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5D5FEB" w:rsidRDefault="009C5A94" w:rsidP="00561476">
      <w:pPr>
        <w:jc w:val="center"/>
        <w:rPr>
          <w:b/>
          <w:sz w:val="36"/>
          <w:szCs w:val="36"/>
        </w:rPr>
      </w:pPr>
      <w:r w:rsidRPr="005D5FE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5D5FEB" w:rsidRDefault="00561476" w:rsidP="00561476">
      <w:pPr>
        <w:jc w:val="center"/>
        <w:rPr>
          <w:b/>
          <w:sz w:val="36"/>
          <w:szCs w:val="36"/>
          <w:lang w:val="en-US"/>
        </w:rPr>
      </w:pPr>
    </w:p>
    <w:p w14:paraId="4AA3D8A5" w14:textId="77777777" w:rsidR="000A4DD6" w:rsidRPr="005D5FEB" w:rsidRDefault="000A4DD6" w:rsidP="00561476">
      <w:pPr>
        <w:jc w:val="center"/>
        <w:rPr>
          <w:b/>
          <w:sz w:val="36"/>
          <w:szCs w:val="36"/>
          <w:lang w:val="en-US"/>
        </w:rPr>
      </w:pPr>
    </w:p>
    <w:p w14:paraId="0ABB1680" w14:textId="77777777" w:rsidR="000A4DD6" w:rsidRPr="005D5FEB" w:rsidRDefault="000A4DD6" w:rsidP="00561476">
      <w:pPr>
        <w:jc w:val="center"/>
        <w:rPr>
          <w:b/>
          <w:sz w:val="36"/>
          <w:szCs w:val="36"/>
          <w:lang w:val="en-US"/>
        </w:rPr>
      </w:pPr>
    </w:p>
    <w:p w14:paraId="465AD6D6" w14:textId="77777777" w:rsidR="000A4DD6" w:rsidRPr="005D5FEB" w:rsidRDefault="000A4DD6" w:rsidP="00561476">
      <w:pPr>
        <w:jc w:val="center"/>
        <w:rPr>
          <w:b/>
          <w:sz w:val="36"/>
          <w:szCs w:val="36"/>
          <w:lang w:val="en-US"/>
        </w:rPr>
      </w:pPr>
    </w:p>
    <w:p w14:paraId="25F09B46" w14:textId="77777777" w:rsidR="00561476" w:rsidRPr="005D5FEB" w:rsidRDefault="00561476" w:rsidP="00561476">
      <w:pPr>
        <w:tabs>
          <w:tab w:val="left" w:pos="5204"/>
        </w:tabs>
        <w:jc w:val="left"/>
        <w:rPr>
          <w:b/>
          <w:sz w:val="36"/>
          <w:szCs w:val="36"/>
        </w:rPr>
      </w:pPr>
      <w:r w:rsidRPr="005D5FEB">
        <w:rPr>
          <w:b/>
          <w:sz w:val="36"/>
          <w:szCs w:val="36"/>
        </w:rPr>
        <w:tab/>
      </w:r>
    </w:p>
    <w:p w14:paraId="1A818381" w14:textId="77777777" w:rsidR="00561476" w:rsidRPr="005D5FEB" w:rsidRDefault="00561476" w:rsidP="00561476">
      <w:pPr>
        <w:jc w:val="center"/>
        <w:rPr>
          <w:b/>
          <w:sz w:val="36"/>
          <w:szCs w:val="36"/>
        </w:rPr>
      </w:pPr>
    </w:p>
    <w:p w14:paraId="759EB2BE" w14:textId="77777777" w:rsidR="00561476" w:rsidRPr="005D5FEB" w:rsidRDefault="00CB76D2" w:rsidP="00561476">
      <w:pPr>
        <w:jc w:val="center"/>
        <w:rPr>
          <w:b/>
          <w:sz w:val="48"/>
          <w:szCs w:val="48"/>
        </w:rPr>
      </w:pPr>
      <w:bookmarkStart w:id="0" w:name="_Toc226196784"/>
      <w:bookmarkStart w:id="1" w:name="_Toc226197203"/>
      <w:r w:rsidRPr="005D5FEB">
        <w:rPr>
          <w:b/>
          <w:sz w:val="48"/>
          <w:szCs w:val="48"/>
        </w:rPr>
        <w:t>М</w:t>
      </w:r>
      <w:r w:rsidR="00561476" w:rsidRPr="005D5FEB">
        <w:rPr>
          <w:b/>
          <w:sz w:val="48"/>
          <w:szCs w:val="48"/>
        </w:rPr>
        <w:t>ониторинг СМИ</w:t>
      </w:r>
      <w:bookmarkEnd w:id="0"/>
      <w:bookmarkEnd w:id="1"/>
      <w:r w:rsidR="00561476" w:rsidRPr="005D5FEB">
        <w:rPr>
          <w:b/>
          <w:sz w:val="48"/>
          <w:szCs w:val="48"/>
        </w:rPr>
        <w:t xml:space="preserve"> РФ</w:t>
      </w:r>
    </w:p>
    <w:p w14:paraId="643C1CC8" w14:textId="77777777" w:rsidR="00561476" w:rsidRPr="005D5FEB" w:rsidRDefault="00561476" w:rsidP="00561476">
      <w:pPr>
        <w:jc w:val="center"/>
        <w:rPr>
          <w:b/>
          <w:sz w:val="48"/>
          <w:szCs w:val="48"/>
        </w:rPr>
      </w:pPr>
      <w:bookmarkStart w:id="2" w:name="_Toc226196785"/>
      <w:bookmarkStart w:id="3" w:name="_Toc226197204"/>
      <w:r w:rsidRPr="005D5FEB">
        <w:rPr>
          <w:b/>
          <w:sz w:val="48"/>
          <w:szCs w:val="48"/>
        </w:rPr>
        <w:t>по пенсионной тематике</w:t>
      </w:r>
      <w:bookmarkEnd w:id="2"/>
      <w:bookmarkEnd w:id="3"/>
    </w:p>
    <w:p w14:paraId="712904F0" w14:textId="77777777" w:rsidR="008B6D1B" w:rsidRPr="005D5FEB" w:rsidRDefault="008B6D1B" w:rsidP="00C70A20">
      <w:pPr>
        <w:jc w:val="center"/>
        <w:rPr>
          <w:b/>
          <w:sz w:val="48"/>
          <w:szCs w:val="48"/>
        </w:rPr>
      </w:pPr>
    </w:p>
    <w:p w14:paraId="4DAF54B0" w14:textId="77777777" w:rsidR="007D6FE5" w:rsidRPr="005D5FEB" w:rsidRDefault="007D6FE5" w:rsidP="00C70A20">
      <w:pPr>
        <w:jc w:val="center"/>
        <w:rPr>
          <w:b/>
          <w:sz w:val="36"/>
          <w:szCs w:val="36"/>
        </w:rPr>
      </w:pPr>
      <w:r w:rsidRPr="005D5FEB">
        <w:rPr>
          <w:b/>
          <w:sz w:val="36"/>
          <w:szCs w:val="36"/>
        </w:rPr>
        <w:t xml:space="preserve"> </w:t>
      </w:r>
    </w:p>
    <w:p w14:paraId="5A50B42F" w14:textId="4AA5DFC3" w:rsidR="00C70A20" w:rsidRPr="005D5FEB" w:rsidRDefault="00363257" w:rsidP="00C70A20">
      <w:pPr>
        <w:jc w:val="center"/>
        <w:rPr>
          <w:b/>
          <w:sz w:val="40"/>
          <w:szCs w:val="40"/>
        </w:rPr>
      </w:pPr>
      <w:r w:rsidRPr="005D5FEB">
        <w:rPr>
          <w:b/>
          <w:sz w:val="40"/>
          <w:szCs w:val="40"/>
        </w:rPr>
        <w:t>1</w:t>
      </w:r>
      <w:r w:rsidR="00E61D03" w:rsidRPr="005D5FEB">
        <w:rPr>
          <w:b/>
          <w:sz w:val="40"/>
          <w:szCs w:val="40"/>
        </w:rPr>
        <w:t>4</w:t>
      </w:r>
      <w:r w:rsidR="000214CF" w:rsidRPr="005D5FEB">
        <w:rPr>
          <w:b/>
          <w:sz w:val="40"/>
          <w:szCs w:val="40"/>
        </w:rPr>
        <w:t>.</w:t>
      </w:r>
      <w:r w:rsidR="00A646EC" w:rsidRPr="005D5FEB">
        <w:rPr>
          <w:b/>
          <w:sz w:val="40"/>
          <w:szCs w:val="40"/>
        </w:rPr>
        <w:t>0</w:t>
      </w:r>
      <w:r w:rsidR="00CD5233" w:rsidRPr="005D5FEB">
        <w:rPr>
          <w:b/>
          <w:sz w:val="40"/>
          <w:szCs w:val="40"/>
        </w:rPr>
        <w:t>7</w:t>
      </w:r>
      <w:r w:rsidR="00A646EC" w:rsidRPr="005D5FEB">
        <w:rPr>
          <w:b/>
          <w:sz w:val="40"/>
          <w:szCs w:val="40"/>
        </w:rPr>
        <w:t>.</w:t>
      </w:r>
      <w:r w:rsidR="007D6FE5" w:rsidRPr="005D5FEB">
        <w:rPr>
          <w:b/>
          <w:sz w:val="40"/>
          <w:szCs w:val="40"/>
        </w:rPr>
        <w:t>20</w:t>
      </w:r>
      <w:r w:rsidR="00EB57E7" w:rsidRPr="005D5FEB">
        <w:rPr>
          <w:b/>
          <w:sz w:val="40"/>
          <w:szCs w:val="40"/>
        </w:rPr>
        <w:t>2</w:t>
      </w:r>
      <w:r w:rsidR="00A646EC" w:rsidRPr="005D5FEB">
        <w:rPr>
          <w:b/>
          <w:sz w:val="40"/>
          <w:szCs w:val="40"/>
        </w:rPr>
        <w:t>6</w:t>
      </w:r>
      <w:r w:rsidR="00C70A20" w:rsidRPr="005D5FEB">
        <w:rPr>
          <w:b/>
          <w:sz w:val="40"/>
          <w:szCs w:val="40"/>
        </w:rPr>
        <w:t xml:space="preserve"> г</w:t>
      </w:r>
      <w:r w:rsidR="007D6FE5" w:rsidRPr="005D5FEB">
        <w:rPr>
          <w:b/>
          <w:sz w:val="40"/>
          <w:szCs w:val="40"/>
        </w:rPr>
        <w:t>.</w:t>
      </w:r>
    </w:p>
    <w:p w14:paraId="651D5D84" w14:textId="77777777" w:rsidR="007D6FE5" w:rsidRPr="005D5FEB" w:rsidRDefault="007D6FE5" w:rsidP="000C1A46">
      <w:pPr>
        <w:jc w:val="center"/>
        <w:rPr>
          <w:b/>
          <w:sz w:val="40"/>
          <w:szCs w:val="40"/>
        </w:rPr>
      </w:pPr>
    </w:p>
    <w:p w14:paraId="3299871E" w14:textId="77777777" w:rsidR="00C16C6D" w:rsidRPr="005D5FEB" w:rsidRDefault="00C16C6D" w:rsidP="000C1A46">
      <w:pPr>
        <w:jc w:val="center"/>
        <w:rPr>
          <w:b/>
          <w:sz w:val="40"/>
          <w:szCs w:val="40"/>
        </w:rPr>
      </w:pPr>
    </w:p>
    <w:p w14:paraId="46E14E88" w14:textId="77777777" w:rsidR="00C70A20" w:rsidRPr="005D5FEB" w:rsidRDefault="00C70A20" w:rsidP="000C1A46">
      <w:pPr>
        <w:jc w:val="center"/>
        <w:rPr>
          <w:b/>
          <w:sz w:val="40"/>
          <w:szCs w:val="40"/>
        </w:rPr>
      </w:pPr>
    </w:p>
    <w:p w14:paraId="4C8E9FEE" w14:textId="77777777" w:rsidR="00C70A20" w:rsidRPr="005D5FEB" w:rsidRDefault="00C70A20" w:rsidP="000C1A46">
      <w:pPr>
        <w:jc w:val="center"/>
      </w:pPr>
    </w:p>
    <w:p w14:paraId="169A5637" w14:textId="77777777" w:rsidR="00CB76D2" w:rsidRPr="005D5FEB" w:rsidRDefault="00CB76D2" w:rsidP="000C1A46">
      <w:pPr>
        <w:jc w:val="center"/>
        <w:rPr>
          <w:b/>
          <w:sz w:val="40"/>
          <w:szCs w:val="40"/>
        </w:rPr>
      </w:pPr>
    </w:p>
    <w:p w14:paraId="39EA2CE9" w14:textId="77777777" w:rsidR="009D66A1" w:rsidRPr="005D5FEB" w:rsidRDefault="009B23FE" w:rsidP="009B23FE">
      <w:pPr>
        <w:pStyle w:val="Heading1"/>
        <w:jc w:val="center"/>
      </w:pPr>
      <w:r w:rsidRPr="005D5FEB">
        <w:br w:type="page"/>
      </w:r>
      <w:bookmarkStart w:id="4" w:name="_Toc396864626"/>
      <w:bookmarkStart w:id="5" w:name="_Toc234910684"/>
      <w:r w:rsidR="009D79CC" w:rsidRPr="005D5FEB">
        <w:lastRenderedPageBreak/>
        <w:t>Те</w:t>
      </w:r>
      <w:r w:rsidR="009D66A1" w:rsidRPr="005D5FEB">
        <w:t>мы</w:t>
      </w:r>
      <w:r w:rsidR="009D66A1" w:rsidRPr="005D5FEB">
        <w:rPr>
          <w:rFonts w:ascii="Arial Rounded MT Bold" w:hAnsi="Arial Rounded MT Bold"/>
        </w:rPr>
        <w:t xml:space="preserve"> </w:t>
      </w:r>
      <w:r w:rsidR="009D66A1" w:rsidRPr="005D5FEB">
        <w:t>дня</w:t>
      </w:r>
      <w:bookmarkEnd w:id="4"/>
      <w:bookmarkEnd w:id="5"/>
    </w:p>
    <w:p w14:paraId="67C9B192" w14:textId="2C53F04A" w:rsidR="00A1463C" w:rsidRPr="005D5FEB" w:rsidRDefault="00084BC9" w:rsidP="00676D5F">
      <w:pPr>
        <w:numPr>
          <w:ilvl w:val="0"/>
          <w:numId w:val="25"/>
        </w:numPr>
        <w:rPr>
          <w:i/>
        </w:rPr>
      </w:pPr>
      <w:r w:rsidRPr="005D5FEB">
        <w:rPr>
          <w:i/>
        </w:rPr>
        <w:t xml:space="preserve">Клиенты НПФ «Т-Пенсия» получили 1,6 млрд рублей от государства в рамках программы долгосрочных сбережений. НПФ «Т-Пенсия» распределил государственную поддержку на счета 90 тыс. клиентов, выполнивших условия программы. Программа долгосрочных сбережений в НПФ «Т-Пенсия» была запущена в мае 2025 года. На текущий момент в ней участвует около 530 тыс. россиян. Минимальный взнос на счет для получения софинансирования от государства — 2 тыс. рублей в год. Инвестиционная доходность по программе по итогам 2025 года составила 21,14% годовых, </w:t>
      </w:r>
      <w:hyperlink w:anchor="ф1" w:history="1">
        <w:r w:rsidRPr="005D5FEB">
          <w:rPr>
            <w:rStyle w:val="Hyperlink"/>
            <w:i/>
          </w:rPr>
          <w:t>пишет «Банковское обозрение»</w:t>
        </w:r>
      </w:hyperlink>
    </w:p>
    <w:p w14:paraId="40636ACD" w14:textId="6338E251" w:rsidR="00084BC9" w:rsidRPr="005D5FEB" w:rsidRDefault="00110DA8" w:rsidP="00676D5F">
      <w:pPr>
        <w:numPr>
          <w:ilvl w:val="0"/>
          <w:numId w:val="25"/>
        </w:numPr>
        <w:rPr>
          <w:i/>
        </w:rPr>
      </w:pPr>
      <w:r w:rsidRPr="005D5FEB">
        <w:rPr>
          <w:i/>
        </w:rPr>
        <w:t xml:space="preserve">Московская область заняла второе место среди регионов России по объему пенсионных выплат негосударственных фондов — в первом квартале 2026 года жителям Подмосковья перечислили 4 млрд рублей, </w:t>
      </w:r>
      <w:hyperlink w:anchor="ф2" w:history="1">
        <w:r w:rsidRPr="005D5FEB">
          <w:rPr>
            <w:rStyle w:val="Hyperlink"/>
            <w:i/>
          </w:rPr>
          <w:t>сообщили РИАМО</w:t>
        </w:r>
      </w:hyperlink>
      <w:r w:rsidRPr="005D5FEB">
        <w:rPr>
          <w:i/>
        </w:rPr>
        <w:t xml:space="preserve"> аналитики НПФ «БУДУЩЕЕ». На основании статистики Банка России по итогам I квартала 2026 года впервые можно оценить динамику отдельных сегментов отрасли, в том числе по программе долгосрочных сбережений (ПДС). Так, большая часть выплат клиентам НПФ (29,8 млрд руб.) — это средства, перечисленные в рамках негосударственного пенсионного обеспечения (НПО), по сравнению с первым кварталом 2025 года этот показатель вырос на 2,3%</w:t>
      </w:r>
    </w:p>
    <w:p w14:paraId="5EEDEA47" w14:textId="2B5A5846" w:rsidR="00110DA8" w:rsidRPr="005D5FEB" w:rsidRDefault="00A12FFF" w:rsidP="00676D5F">
      <w:pPr>
        <w:numPr>
          <w:ilvl w:val="0"/>
          <w:numId w:val="25"/>
        </w:numPr>
        <w:rPr>
          <w:i/>
        </w:rPr>
      </w:pPr>
      <w:r w:rsidRPr="005D5FEB">
        <w:rPr>
          <w:i/>
        </w:rPr>
        <w:t xml:space="preserve">Санкт-Петербург занял четвертое место среди регионов России по общему объему пенсионных выплат негосударственных фондов (НПФ) по итогам I квартала 2026 г. Жителям Северной столицы перечислили 2,7 млрд руб., что на 19% больше, чем за аналогичный период прошлого года, сообщили специалисты НПФ «Будущее», которые проанализировали структуру выплат пенсионных фондов на основе данных Банка России, </w:t>
      </w:r>
      <w:hyperlink w:anchor="ф3" w:history="1">
        <w:r w:rsidRPr="005D5FEB">
          <w:rPr>
            <w:rStyle w:val="Hyperlink"/>
            <w:i/>
          </w:rPr>
          <w:t>передают «Ведомости</w:t>
        </w:r>
        <w:r w:rsidR="009F13A2" w:rsidRPr="005D5FEB">
          <w:rPr>
            <w:rStyle w:val="Hyperlink"/>
            <w:i/>
          </w:rPr>
          <w:t>.</w:t>
        </w:r>
        <w:r w:rsidRPr="005D5FEB">
          <w:rPr>
            <w:rStyle w:val="Hyperlink"/>
            <w:i/>
          </w:rPr>
          <w:t xml:space="preserve"> Санкт-Петербург»</w:t>
        </w:r>
      </w:hyperlink>
    </w:p>
    <w:p w14:paraId="645A7193" w14:textId="21C38A80" w:rsidR="00A12FFF" w:rsidRPr="005D5FEB" w:rsidRDefault="009413F5" w:rsidP="00676D5F">
      <w:pPr>
        <w:numPr>
          <w:ilvl w:val="0"/>
          <w:numId w:val="25"/>
        </w:numPr>
        <w:rPr>
          <w:i/>
        </w:rPr>
      </w:pPr>
      <w:r w:rsidRPr="005D5FEB">
        <w:rPr>
          <w:i/>
        </w:rPr>
        <w:t xml:space="preserve">В России готовится новая корпоративная пенсионная программа для работающих граждан, которая будет финансироваться без государственной поддержки. Если инициатива будет поддержана, сотрудники при трудоустройстве будут автоматически включены в программу, но при желании смогут отказаться от участия. Новый механизм предлагает Национальная Ассоциация негосударственных пенсионных фондов. Концепция уже проходит этап обсуждения с Минфином и Минэкономразвития России, </w:t>
      </w:r>
      <w:hyperlink w:anchor="ф4" w:history="1">
        <w:r w:rsidRPr="005D5FEB">
          <w:rPr>
            <w:rStyle w:val="Hyperlink"/>
            <w:i/>
          </w:rPr>
          <w:t>пишет «Шахри Казан»</w:t>
        </w:r>
      </w:hyperlink>
    </w:p>
    <w:p w14:paraId="084F122C" w14:textId="182FBBF2" w:rsidR="009413F5" w:rsidRPr="005D5FEB" w:rsidRDefault="009413F5" w:rsidP="00676D5F">
      <w:pPr>
        <w:numPr>
          <w:ilvl w:val="0"/>
          <w:numId w:val="25"/>
        </w:numPr>
        <w:rPr>
          <w:i/>
        </w:rPr>
      </w:pPr>
      <w:r w:rsidRPr="005D5FEB">
        <w:rPr>
          <w:i/>
        </w:rPr>
        <w:t xml:space="preserve">По итогам второго квартала 2026 года Абсолют Банк оформил на 64% больше договоров долгосрочных сбережений, - сообщает пресс-служба финансовой организации. Общая сумма договоров выросла на 55%. Средняя сумма договора составила 47 600 рублей. 54% договоров долгосрочных сбережений в первой половине 2026 года заключали мужчины, доля женщин составила 46%. Средний возраст клиента по программе долгосрочных сбережений - 67 лет, </w:t>
      </w:r>
      <w:hyperlink w:anchor="ф5" w:history="1">
        <w:r w:rsidRPr="005D5FEB">
          <w:rPr>
            <w:rStyle w:val="Hyperlink"/>
            <w:i/>
          </w:rPr>
          <w:t>сообщает «БанкИнформСервис»</w:t>
        </w:r>
      </w:hyperlink>
    </w:p>
    <w:p w14:paraId="33D9EAF7" w14:textId="58854243" w:rsidR="009413F5" w:rsidRPr="005D5FEB" w:rsidRDefault="00FE6480" w:rsidP="00676D5F">
      <w:pPr>
        <w:numPr>
          <w:ilvl w:val="0"/>
          <w:numId w:val="25"/>
        </w:numPr>
        <w:rPr>
          <w:i/>
        </w:rPr>
      </w:pPr>
      <w:r w:rsidRPr="005D5FEB">
        <w:rPr>
          <w:i/>
        </w:rPr>
        <w:t xml:space="preserve">14 июля исполняется ровно 70 лет, как в СССР был принят закон, согласно которому все граждане страны получили право на пенсионное обеспечение. И </w:t>
      </w:r>
      <w:r w:rsidRPr="005D5FEB">
        <w:rPr>
          <w:i/>
        </w:rPr>
        <w:lastRenderedPageBreak/>
        <w:t xml:space="preserve">хотя с тех пор много воды утекло, правила выплат гражданам на заслуженном отдыхе постоянно реформируется и видоизменяется, считается, что именно закон от 1956 года лег в основу современной пенсионной системы. О сходстве и различии той советский и современной российской пенсионных </w:t>
      </w:r>
      <w:hyperlink w:anchor="ф6" w:history="1">
        <w:r w:rsidRPr="005D5FEB">
          <w:rPr>
            <w:rStyle w:val="Hyperlink"/>
            <w:i/>
          </w:rPr>
          <w:t>систем для «МК» рассказал</w:t>
        </w:r>
      </w:hyperlink>
      <w:r w:rsidRPr="005D5FEB">
        <w:rPr>
          <w:i/>
        </w:rPr>
        <w:t xml:space="preserve"> профессор Финансового университета при правительстве РФ Александр Сафонов</w:t>
      </w:r>
    </w:p>
    <w:p w14:paraId="64F9232B" w14:textId="70402F72" w:rsidR="009F13A2" w:rsidRPr="005D5FEB" w:rsidRDefault="009F13A2" w:rsidP="00676D5F">
      <w:pPr>
        <w:numPr>
          <w:ilvl w:val="0"/>
          <w:numId w:val="25"/>
        </w:numPr>
        <w:rPr>
          <w:i/>
        </w:rPr>
      </w:pPr>
      <w:r w:rsidRPr="005D5FEB">
        <w:rPr>
          <w:i/>
        </w:rPr>
        <w:t xml:space="preserve">Россиянам потребуется накопить не менее 450 тыс. рублей, чтобы получать ежемесячную прибавку к пенсии примерно в 2,2–2,6 тыс. рублей. </w:t>
      </w:r>
      <w:hyperlink w:anchor="ф7" w:history="1">
        <w:r w:rsidRPr="005D5FEB">
          <w:rPr>
            <w:rStyle w:val="Hyperlink"/>
            <w:i/>
          </w:rPr>
          <w:t>Об этом «Газете.Ru» рассказал</w:t>
        </w:r>
      </w:hyperlink>
      <w:r w:rsidRPr="005D5FEB">
        <w:rPr>
          <w:i/>
        </w:rPr>
        <w:t xml:space="preserve"> инвестор, генеральный директор Pro-Vision Communications Владимир Виноградов. По его словам, размер ежемесячных накоплений зависит от возраста, в котором человек начинает готовиться к пенсии. Если начать в 30 лет, достаточно откладывать по 2–3 тыс. рублей в месяц, сказал инвестор</w:t>
      </w:r>
    </w:p>
    <w:p w14:paraId="161FE9FE" w14:textId="77777777" w:rsidR="00940029" w:rsidRPr="005D5FEB" w:rsidRDefault="009D79CC" w:rsidP="00940029">
      <w:pPr>
        <w:pStyle w:val="Heading1"/>
        <w:jc w:val="center"/>
      </w:pPr>
      <w:bookmarkStart w:id="6" w:name="_Toc173015209"/>
      <w:bookmarkStart w:id="7" w:name="_Toc234910685"/>
      <w:r w:rsidRPr="005D5FEB">
        <w:t>Ци</w:t>
      </w:r>
      <w:r w:rsidR="00940029" w:rsidRPr="005D5FEB">
        <w:t>таты дня</w:t>
      </w:r>
      <w:bookmarkEnd w:id="6"/>
      <w:bookmarkEnd w:id="7"/>
    </w:p>
    <w:p w14:paraId="616085AB" w14:textId="48E69B4E" w:rsidR="00676D5F" w:rsidRPr="005D5FEB" w:rsidRDefault="001F531C" w:rsidP="003B3BAA">
      <w:pPr>
        <w:numPr>
          <w:ilvl w:val="0"/>
          <w:numId w:val="27"/>
        </w:numPr>
        <w:rPr>
          <w:i/>
        </w:rPr>
      </w:pPr>
      <w:r w:rsidRPr="005D5FEB">
        <w:rPr>
          <w:i/>
        </w:rPr>
        <w:t>Дмитрий Тарасов, генеральный директор НПФ "Т-Пенсия": "Более 90 тысяч наших клиентов, выполнивших условия программы, получили 1,6 миллиарда рублей господдержки на личные взносы за 2025 год. Из них около 28% получили максимальный размер выплаты — 36 тысяч рублей. Это реальные деньги, клиенты увидели их на своих счетах в приложении Т-Банка и смогли наглядно оценить финансовый результат от участия в ПДС"</w:t>
      </w:r>
    </w:p>
    <w:p w14:paraId="3C87C789" w14:textId="69394AF1" w:rsidR="001F531C" w:rsidRPr="005D5FEB" w:rsidRDefault="001F531C" w:rsidP="003B3BAA">
      <w:pPr>
        <w:numPr>
          <w:ilvl w:val="0"/>
          <w:numId w:val="27"/>
        </w:numPr>
        <w:rPr>
          <w:i/>
        </w:rPr>
      </w:pPr>
      <w:r w:rsidRPr="005D5FEB">
        <w:rPr>
          <w:i/>
        </w:rPr>
        <w:t xml:space="preserve">Лариса Горчаковская, генеральный директор Альфа НПФ: «Программа долгосрочных сбережений успешно работает с 2024 года. Мы наблюдаем устойчивую тенденцию роста как количества участников, так и объема вложенных средств. Софинансирование </w:t>
      </w:r>
      <w:r w:rsidR="005D5FEB" w:rsidRPr="005D5FEB">
        <w:rPr>
          <w:i/>
        </w:rPr>
        <w:t>–</w:t>
      </w:r>
      <w:r w:rsidRPr="005D5FEB">
        <w:rPr>
          <w:i/>
        </w:rPr>
        <w:t xml:space="preserve"> уникальная опция Программы, которая выступает одним из основных драйверов для участия в ней. Чуть больше половины наших клиентов получили максимальный объем софинансирования – это подтверждает осознанность и полное понимание условий работы ПДС»</w:t>
      </w:r>
    </w:p>
    <w:p w14:paraId="5E36359E" w14:textId="77777777" w:rsidR="00A0290C" w:rsidRPr="005D5FEB" w:rsidRDefault="00A0290C" w:rsidP="009D66A1">
      <w:pPr>
        <w:pStyle w:val="a2"/>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5D5FEB">
        <w:rPr>
          <w:u w:val="single"/>
        </w:rPr>
        <w:lastRenderedPageBreak/>
        <w:t>ОГЛАВЛЕНИЕ</w:t>
      </w:r>
    </w:p>
    <w:p w14:paraId="08CCE03B" w14:textId="2657E3E8" w:rsidR="007E3C08" w:rsidRDefault="0016758D">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5D5FEB">
        <w:rPr>
          <w:caps/>
        </w:rPr>
        <w:fldChar w:fldCharType="begin"/>
      </w:r>
      <w:r w:rsidR="00310633" w:rsidRPr="005D5FEB">
        <w:rPr>
          <w:caps/>
        </w:rPr>
        <w:instrText xml:space="preserve"> TOC \o "1-5" \h \z \u </w:instrText>
      </w:r>
      <w:r w:rsidRPr="005D5FEB">
        <w:rPr>
          <w:caps/>
        </w:rPr>
        <w:fldChar w:fldCharType="separate"/>
      </w:r>
      <w:hyperlink w:anchor="_Toc234910684" w:history="1">
        <w:r w:rsidR="007E3C08" w:rsidRPr="004F7062">
          <w:rPr>
            <w:rStyle w:val="Hyperlink"/>
            <w:noProof/>
          </w:rPr>
          <w:t>Темы</w:t>
        </w:r>
        <w:r w:rsidR="007E3C08" w:rsidRPr="004F7062">
          <w:rPr>
            <w:rStyle w:val="Hyperlink"/>
            <w:rFonts w:ascii="Arial Rounded MT Bold" w:hAnsi="Arial Rounded MT Bold"/>
            <w:noProof/>
          </w:rPr>
          <w:t xml:space="preserve"> </w:t>
        </w:r>
        <w:r w:rsidR="007E3C08" w:rsidRPr="004F7062">
          <w:rPr>
            <w:rStyle w:val="Hyperlink"/>
            <w:noProof/>
          </w:rPr>
          <w:t>дня</w:t>
        </w:r>
        <w:r w:rsidR="007E3C08">
          <w:rPr>
            <w:noProof/>
            <w:webHidden/>
          </w:rPr>
          <w:tab/>
        </w:r>
        <w:r w:rsidR="007E3C08">
          <w:rPr>
            <w:noProof/>
            <w:webHidden/>
          </w:rPr>
          <w:fldChar w:fldCharType="begin"/>
        </w:r>
        <w:r w:rsidR="007E3C08">
          <w:rPr>
            <w:noProof/>
            <w:webHidden/>
          </w:rPr>
          <w:instrText xml:space="preserve"> PAGEREF _Toc234910684 \h </w:instrText>
        </w:r>
        <w:r w:rsidR="007E3C08">
          <w:rPr>
            <w:noProof/>
            <w:webHidden/>
          </w:rPr>
        </w:r>
        <w:r w:rsidR="007E3C08">
          <w:rPr>
            <w:noProof/>
            <w:webHidden/>
          </w:rPr>
          <w:fldChar w:fldCharType="separate"/>
        </w:r>
        <w:r w:rsidR="007E3C08">
          <w:rPr>
            <w:noProof/>
            <w:webHidden/>
          </w:rPr>
          <w:t>2</w:t>
        </w:r>
        <w:r w:rsidR="007E3C08">
          <w:rPr>
            <w:noProof/>
            <w:webHidden/>
          </w:rPr>
          <w:fldChar w:fldCharType="end"/>
        </w:r>
      </w:hyperlink>
    </w:p>
    <w:p w14:paraId="36C2DFBF" w14:textId="65B80B76"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685" w:history="1">
        <w:r w:rsidRPr="004F7062">
          <w:rPr>
            <w:rStyle w:val="Hyperlink"/>
            <w:noProof/>
          </w:rPr>
          <w:t>Цитаты дня</w:t>
        </w:r>
        <w:r>
          <w:rPr>
            <w:noProof/>
            <w:webHidden/>
          </w:rPr>
          <w:tab/>
        </w:r>
        <w:r>
          <w:rPr>
            <w:noProof/>
            <w:webHidden/>
          </w:rPr>
          <w:fldChar w:fldCharType="begin"/>
        </w:r>
        <w:r>
          <w:rPr>
            <w:noProof/>
            <w:webHidden/>
          </w:rPr>
          <w:instrText xml:space="preserve"> PAGEREF _Toc234910685 \h </w:instrText>
        </w:r>
        <w:r>
          <w:rPr>
            <w:noProof/>
            <w:webHidden/>
          </w:rPr>
        </w:r>
        <w:r>
          <w:rPr>
            <w:noProof/>
            <w:webHidden/>
          </w:rPr>
          <w:fldChar w:fldCharType="separate"/>
        </w:r>
        <w:r>
          <w:rPr>
            <w:noProof/>
            <w:webHidden/>
          </w:rPr>
          <w:t>3</w:t>
        </w:r>
        <w:r>
          <w:rPr>
            <w:noProof/>
            <w:webHidden/>
          </w:rPr>
          <w:fldChar w:fldCharType="end"/>
        </w:r>
      </w:hyperlink>
    </w:p>
    <w:p w14:paraId="6D0E7195" w14:textId="71428E96"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686" w:history="1">
        <w:r w:rsidRPr="004F7062">
          <w:rPr>
            <w:rStyle w:val="Hyperlink"/>
            <w:noProof/>
          </w:rPr>
          <w:t>НОВОСТИ ПЕНСИОННОЙ ОТРАСЛИ</w:t>
        </w:r>
        <w:r>
          <w:rPr>
            <w:noProof/>
            <w:webHidden/>
          </w:rPr>
          <w:tab/>
        </w:r>
        <w:r>
          <w:rPr>
            <w:noProof/>
            <w:webHidden/>
          </w:rPr>
          <w:fldChar w:fldCharType="begin"/>
        </w:r>
        <w:r>
          <w:rPr>
            <w:noProof/>
            <w:webHidden/>
          </w:rPr>
          <w:instrText xml:space="preserve"> PAGEREF _Toc234910686 \h </w:instrText>
        </w:r>
        <w:r>
          <w:rPr>
            <w:noProof/>
            <w:webHidden/>
          </w:rPr>
        </w:r>
        <w:r>
          <w:rPr>
            <w:noProof/>
            <w:webHidden/>
          </w:rPr>
          <w:fldChar w:fldCharType="separate"/>
        </w:r>
        <w:r>
          <w:rPr>
            <w:noProof/>
            <w:webHidden/>
          </w:rPr>
          <w:t>17</w:t>
        </w:r>
        <w:r>
          <w:rPr>
            <w:noProof/>
            <w:webHidden/>
          </w:rPr>
          <w:fldChar w:fldCharType="end"/>
        </w:r>
      </w:hyperlink>
    </w:p>
    <w:p w14:paraId="5E28611B" w14:textId="3A55CFD5"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687" w:history="1">
        <w:r w:rsidRPr="004F7062">
          <w:rPr>
            <w:rStyle w:val="Hyperlink"/>
            <w:noProof/>
          </w:rPr>
          <w:t>Новости отрасли НПФ</w:t>
        </w:r>
        <w:r>
          <w:rPr>
            <w:noProof/>
            <w:webHidden/>
          </w:rPr>
          <w:tab/>
        </w:r>
        <w:r>
          <w:rPr>
            <w:noProof/>
            <w:webHidden/>
          </w:rPr>
          <w:fldChar w:fldCharType="begin"/>
        </w:r>
        <w:r>
          <w:rPr>
            <w:noProof/>
            <w:webHidden/>
          </w:rPr>
          <w:instrText xml:space="preserve"> PAGEREF _Toc234910687 \h </w:instrText>
        </w:r>
        <w:r>
          <w:rPr>
            <w:noProof/>
            <w:webHidden/>
          </w:rPr>
        </w:r>
        <w:r>
          <w:rPr>
            <w:noProof/>
            <w:webHidden/>
          </w:rPr>
          <w:fldChar w:fldCharType="separate"/>
        </w:r>
        <w:r>
          <w:rPr>
            <w:noProof/>
            <w:webHidden/>
          </w:rPr>
          <w:t>17</w:t>
        </w:r>
        <w:r>
          <w:rPr>
            <w:noProof/>
            <w:webHidden/>
          </w:rPr>
          <w:fldChar w:fldCharType="end"/>
        </w:r>
      </w:hyperlink>
    </w:p>
    <w:p w14:paraId="4E222BF0" w14:textId="36B27A90"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688" w:history="1">
        <w:r w:rsidRPr="004F7062">
          <w:rPr>
            <w:rStyle w:val="Hyperlink"/>
            <w:noProof/>
          </w:rPr>
          <w:t>Банковское обозрение, 13.07.2026, Клиенты НПФ Т-Банка получили 1,6 млрд рублей софинансирования по ПДС</w:t>
        </w:r>
        <w:r>
          <w:rPr>
            <w:noProof/>
            <w:webHidden/>
          </w:rPr>
          <w:tab/>
        </w:r>
        <w:r>
          <w:rPr>
            <w:noProof/>
            <w:webHidden/>
          </w:rPr>
          <w:fldChar w:fldCharType="begin"/>
        </w:r>
        <w:r>
          <w:rPr>
            <w:noProof/>
            <w:webHidden/>
          </w:rPr>
          <w:instrText xml:space="preserve"> PAGEREF _Toc234910688 \h </w:instrText>
        </w:r>
        <w:r>
          <w:rPr>
            <w:noProof/>
            <w:webHidden/>
          </w:rPr>
        </w:r>
        <w:r>
          <w:rPr>
            <w:noProof/>
            <w:webHidden/>
          </w:rPr>
          <w:fldChar w:fldCharType="separate"/>
        </w:r>
        <w:r>
          <w:rPr>
            <w:noProof/>
            <w:webHidden/>
          </w:rPr>
          <w:t>17</w:t>
        </w:r>
        <w:r>
          <w:rPr>
            <w:noProof/>
            <w:webHidden/>
          </w:rPr>
          <w:fldChar w:fldCharType="end"/>
        </w:r>
      </w:hyperlink>
    </w:p>
    <w:p w14:paraId="0FFC7BF2" w14:textId="4BB57106"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689" w:history="1">
        <w:r w:rsidRPr="004F7062">
          <w:rPr>
            <w:rStyle w:val="Hyperlink"/>
          </w:rPr>
          <w:t>Клиенты НПФ «Т-Пенсия» получили 1,6 млрд рублей от государства в рамках программы долгосрочных сбережений. НПФ «Т-Пенсия» распределил государственную поддержку на счета 90 тыс. клиентов, выполнивших условия программы.</w:t>
        </w:r>
        <w:r>
          <w:rPr>
            <w:webHidden/>
          </w:rPr>
          <w:tab/>
        </w:r>
        <w:r>
          <w:rPr>
            <w:webHidden/>
          </w:rPr>
          <w:fldChar w:fldCharType="begin"/>
        </w:r>
        <w:r>
          <w:rPr>
            <w:webHidden/>
          </w:rPr>
          <w:instrText xml:space="preserve"> PAGEREF _Toc234910689 \h </w:instrText>
        </w:r>
        <w:r>
          <w:rPr>
            <w:webHidden/>
          </w:rPr>
        </w:r>
        <w:r>
          <w:rPr>
            <w:webHidden/>
          </w:rPr>
          <w:fldChar w:fldCharType="separate"/>
        </w:r>
        <w:r>
          <w:rPr>
            <w:webHidden/>
          </w:rPr>
          <w:t>17</w:t>
        </w:r>
        <w:r>
          <w:rPr>
            <w:webHidden/>
          </w:rPr>
          <w:fldChar w:fldCharType="end"/>
        </w:r>
      </w:hyperlink>
    </w:p>
    <w:p w14:paraId="642B99A6" w14:textId="318866C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690" w:history="1">
        <w:r w:rsidRPr="004F7062">
          <w:rPr>
            <w:rStyle w:val="Hyperlink"/>
            <w:noProof/>
          </w:rPr>
          <w:t>РИА Новости, 13.07.2026, Клиенты НПФ "Т-Пенсия" получили 1,6 млрд рублей от государства в рамках ПДС</w:t>
        </w:r>
        <w:r>
          <w:rPr>
            <w:noProof/>
            <w:webHidden/>
          </w:rPr>
          <w:tab/>
        </w:r>
        <w:r>
          <w:rPr>
            <w:noProof/>
            <w:webHidden/>
          </w:rPr>
          <w:fldChar w:fldCharType="begin"/>
        </w:r>
        <w:r>
          <w:rPr>
            <w:noProof/>
            <w:webHidden/>
          </w:rPr>
          <w:instrText xml:space="preserve"> PAGEREF _Toc234910690 \h </w:instrText>
        </w:r>
        <w:r>
          <w:rPr>
            <w:noProof/>
            <w:webHidden/>
          </w:rPr>
        </w:r>
        <w:r>
          <w:rPr>
            <w:noProof/>
            <w:webHidden/>
          </w:rPr>
          <w:fldChar w:fldCharType="separate"/>
        </w:r>
        <w:r>
          <w:rPr>
            <w:noProof/>
            <w:webHidden/>
          </w:rPr>
          <w:t>18</w:t>
        </w:r>
        <w:r>
          <w:rPr>
            <w:noProof/>
            <w:webHidden/>
          </w:rPr>
          <w:fldChar w:fldCharType="end"/>
        </w:r>
      </w:hyperlink>
    </w:p>
    <w:p w14:paraId="77B271FB" w14:textId="19739CAA"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691" w:history="1">
        <w:r w:rsidRPr="004F7062">
          <w:rPr>
            <w:rStyle w:val="Hyperlink"/>
          </w:rPr>
          <w:t>Клиенты НПФ "Т-Пенсия", который входит в экосистему Т-Банка, получили выплаты от государства за 2025 год по программе долгосрочных сбережений (ПДС) в объеме около 1,6 миллиарда рублей, сообщает банк.</w:t>
        </w:r>
        <w:r>
          <w:rPr>
            <w:webHidden/>
          </w:rPr>
          <w:tab/>
        </w:r>
        <w:r>
          <w:rPr>
            <w:webHidden/>
          </w:rPr>
          <w:fldChar w:fldCharType="begin"/>
        </w:r>
        <w:r>
          <w:rPr>
            <w:webHidden/>
          </w:rPr>
          <w:instrText xml:space="preserve"> PAGEREF _Toc234910691 \h </w:instrText>
        </w:r>
        <w:r>
          <w:rPr>
            <w:webHidden/>
          </w:rPr>
        </w:r>
        <w:r>
          <w:rPr>
            <w:webHidden/>
          </w:rPr>
          <w:fldChar w:fldCharType="separate"/>
        </w:r>
        <w:r>
          <w:rPr>
            <w:webHidden/>
          </w:rPr>
          <w:t>18</w:t>
        </w:r>
        <w:r>
          <w:rPr>
            <w:webHidden/>
          </w:rPr>
          <w:fldChar w:fldCharType="end"/>
        </w:r>
      </w:hyperlink>
    </w:p>
    <w:p w14:paraId="13CBB3FB" w14:textId="5E4890CF"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692" w:history="1">
        <w:r w:rsidRPr="004F7062">
          <w:rPr>
            <w:rStyle w:val="Hyperlink"/>
            <w:noProof/>
          </w:rPr>
          <w:t>Ваш Пенсионный Брокер, 13.07.2026, Клиенты Альфа НПФ получили почти 4 миллиарда рублей софинансирования по программе долгосрочных сбережений</w:t>
        </w:r>
        <w:r>
          <w:rPr>
            <w:noProof/>
            <w:webHidden/>
          </w:rPr>
          <w:tab/>
        </w:r>
        <w:r>
          <w:rPr>
            <w:noProof/>
            <w:webHidden/>
          </w:rPr>
          <w:fldChar w:fldCharType="begin"/>
        </w:r>
        <w:r>
          <w:rPr>
            <w:noProof/>
            <w:webHidden/>
          </w:rPr>
          <w:instrText xml:space="preserve"> PAGEREF _Toc234910692 \h </w:instrText>
        </w:r>
        <w:r>
          <w:rPr>
            <w:noProof/>
            <w:webHidden/>
          </w:rPr>
        </w:r>
        <w:r>
          <w:rPr>
            <w:noProof/>
            <w:webHidden/>
          </w:rPr>
          <w:fldChar w:fldCharType="separate"/>
        </w:r>
        <w:r>
          <w:rPr>
            <w:noProof/>
            <w:webHidden/>
          </w:rPr>
          <w:t>18</w:t>
        </w:r>
        <w:r>
          <w:rPr>
            <w:noProof/>
            <w:webHidden/>
          </w:rPr>
          <w:fldChar w:fldCharType="end"/>
        </w:r>
      </w:hyperlink>
    </w:p>
    <w:p w14:paraId="08C45929" w14:textId="0A2D0F99"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693" w:history="1">
        <w:r w:rsidRPr="004F7062">
          <w:rPr>
            <w:rStyle w:val="Hyperlink"/>
          </w:rPr>
          <w:t>Участникам Программы долгосрочных сбережений (ПДС), оформившим договоры в Альфа НПФ, начислили 3,9 миллиарда рублей государственного софинансирования. В общей сложности господдержку получили 155 тысяч клиентов фонда, из них 86 тысячам зачислили максимальные 36 000 рублей. Денежные средства уже отражены на счетах участников Программы. Узнать сумму полученной господдержки можно онлайн в Личном кабинете фонда.</w:t>
        </w:r>
        <w:r>
          <w:rPr>
            <w:webHidden/>
          </w:rPr>
          <w:tab/>
        </w:r>
        <w:r>
          <w:rPr>
            <w:webHidden/>
          </w:rPr>
          <w:fldChar w:fldCharType="begin"/>
        </w:r>
        <w:r>
          <w:rPr>
            <w:webHidden/>
          </w:rPr>
          <w:instrText xml:space="preserve"> PAGEREF _Toc234910693 \h </w:instrText>
        </w:r>
        <w:r>
          <w:rPr>
            <w:webHidden/>
          </w:rPr>
        </w:r>
        <w:r>
          <w:rPr>
            <w:webHidden/>
          </w:rPr>
          <w:fldChar w:fldCharType="separate"/>
        </w:r>
        <w:r>
          <w:rPr>
            <w:webHidden/>
          </w:rPr>
          <w:t>18</w:t>
        </w:r>
        <w:r>
          <w:rPr>
            <w:webHidden/>
          </w:rPr>
          <w:fldChar w:fldCharType="end"/>
        </w:r>
      </w:hyperlink>
    </w:p>
    <w:p w14:paraId="6F9D3D7A" w14:textId="35E6D7C4"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694" w:history="1">
        <w:r w:rsidRPr="004F7062">
          <w:rPr>
            <w:rStyle w:val="Hyperlink"/>
            <w:noProof/>
          </w:rPr>
          <w:t>Ваш Пенсионный Брокер, 13.07.2026, Получателей государственного софинансирования по ПДС стало вдвое больше</w:t>
        </w:r>
        <w:r>
          <w:rPr>
            <w:noProof/>
            <w:webHidden/>
          </w:rPr>
          <w:tab/>
        </w:r>
        <w:r>
          <w:rPr>
            <w:noProof/>
            <w:webHidden/>
          </w:rPr>
          <w:fldChar w:fldCharType="begin"/>
        </w:r>
        <w:r>
          <w:rPr>
            <w:noProof/>
            <w:webHidden/>
          </w:rPr>
          <w:instrText xml:space="preserve"> PAGEREF _Toc234910694 \h </w:instrText>
        </w:r>
        <w:r>
          <w:rPr>
            <w:noProof/>
            <w:webHidden/>
          </w:rPr>
        </w:r>
        <w:r>
          <w:rPr>
            <w:noProof/>
            <w:webHidden/>
          </w:rPr>
          <w:fldChar w:fldCharType="separate"/>
        </w:r>
        <w:r>
          <w:rPr>
            <w:noProof/>
            <w:webHidden/>
          </w:rPr>
          <w:t>19</w:t>
        </w:r>
        <w:r>
          <w:rPr>
            <w:noProof/>
            <w:webHidden/>
          </w:rPr>
          <w:fldChar w:fldCharType="end"/>
        </w:r>
      </w:hyperlink>
    </w:p>
    <w:p w14:paraId="7E4C6B60" w14:textId="639055CA"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695" w:history="1">
        <w:r w:rsidRPr="004F7062">
          <w:rPr>
            <w:rStyle w:val="Hyperlink"/>
          </w:rPr>
          <w:t>Клиентам Ханты-Мансийского НПФ начислено государственное софинансирование по Программе долгосрочных сбережений (ПДС) за 2025 год.</w:t>
        </w:r>
        <w:r>
          <w:rPr>
            <w:webHidden/>
          </w:rPr>
          <w:tab/>
        </w:r>
        <w:r>
          <w:rPr>
            <w:webHidden/>
          </w:rPr>
          <w:fldChar w:fldCharType="begin"/>
        </w:r>
        <w:r>
          <w:rPr>
            <w:webHidden/>
          </w:rPr>
          <w:instrText xml:space="preserve"> PAGEREF _Toc234910695 \h </w:instrText>
        </w:r>
        <w:r>
          <w:rPr>
            <w:webHidden/>
          </w:rPr>
        </w:r>
        <w:r>
          <w:rPr>
            <w:webHidden/>
          </w:rPr>
          <w:fldChar w:fldCharType="separate"/>
        </w:r>
        <w:r>
          <w:rPr>
            <w:webHidden/>
          </w:rPr>
          <w:t>19</w:t>
        </w:r>
        <w:r>
          <w:rPr>
            <w:webHidden/>
          </w:rPr>
          <w:fldChar w:fldCharType="end"/>
        </w:r>
      </w:hyperlink>
    </w:p>
    <w:p w14:paraId="54C03E08" w14:textId="0A612ED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696" w:history="1">
        <w:r w:rsidRPr="004F7062">
          <w:rPr>
            <w:rStyle w:val="Hyperlink"/>
            <w:noProof/>
          </w:rPr>
          <w:t>РИАМО, 13.07.2026, Московская область на втором месте по пенсионным выплатам НПФ в России</w:t>
        </w:r>
        <w:r>
          <w:rPr>
            <w:noProof/>
            <w:webHidden/>
          </w:rPr>
          <w:tab/>
        </w:r>
        <w:r>
          <w:rPr>
            <w:noProof/>
            <w:webHidden/>
          </w:rPr>
          <w:fldChar w:fldCharType="begin"/>
        </w:r>
        <w:r>
          <w:rPr>
            <w:noProof/>
            <w:webHidden/>
          </w:rPr>
          <w:instrText xml:space="preserve"> PAGEREF _Toc234910696 \h </w:instrText>
        </w:r>
        <w:r>
          <w:rPr>
            <w:noProof/>
            <w:webHidden/>
          </w:rPr>
        </w:r>
        <w:r>
          <w:rPr>
            <w:noProof/>
            <w:webHidden/>
          </w:rPr>
          <w:fldChar w:fldCharType="separate"/>
        </w:r>
        <w:r>
          <w:rPr>
            <w:noProof/>
            <w:webHidden/>
          </w:rPr>
          <w:t>20</w:t>
        </w:r>
        <w:r>
          <w:rPr>
            <w:noProof/>
            <w:webHidden/>
          </w:rPr>
          <w:fldChar w:fldCharType="end"/>
        </w:r>
      </w:hyperlink>
    </w:p>
    <w:p w14:paraId="6E1891FE" w14:textId="7A5B0C15"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697" w:history="1">
        <w:r w:rsidRPr="004F7062">
          <w:rPr>
            <w:rStyle w:val="Hyperlink"/>
          </w:rPr>
          <w:t>Московская область заняла второе место среди регионов России по объему пенсионных выплат негосударственных фондов — в первом квартале 2026 года жителям Подмосковья перечислили 4 млрд рублей, что на 9% больше, чем годом ранее, сообщили РИАМО аналитики НПФ «БУДУЩЕЕ» со ссылкой на данные Банка России.</w:t>
        </w:r>
        <w:r>
          <w:rPr>
            <w:webHidden/>
          </w:rPr>
          <w:tab/>
        </w:r>
        <w:r>
          <w:rPr>
            <w:webHidden/>
          </w:rPr>
          <w:fldChar w:fldCharType="begin"/>
        </w:r>
        <w:r>
          <w:rPr>
            <w:webHidden/>
          </w:rPr>
          <w:instrText xml:space="preserve"> PAGEREF _Toc234910697 \h </w:instrText>
        </w:r>
        <w:r>
          <w:rPr>
            <w:webHidden/>
          </w:rPr>
        </w:r>
        <w:r>
          <w:rPr>
            <w:webHidden/>
          </w:rPr>
          <w:fldChar w:fldCharType="separate"/>
        </w:r>
        <w:r>
          <w:rPr>
            <w:webHidden/>
          </w:rPr>
          <w:t>20</w:t>
        </w:r>
        <w:r>
          <w:rPr>
            <w:webHidden/>
          </w:rPr>
          <w:fldChar w:fldCharType="end"/>
        </w:r>
      </w:hyperlink>
    </w:p>
    <w:p w14:paraId="3FA5BC5A" w14:textId="14B804EB"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698" w:history="1">
        <w:r w:rsidRPr="004F7062">
          <w:rPr>
            <w:rStyle w:val="Hyperlink"/>
            <w:noProof/>
          </w:rPr>
          <w:t>Ведомости. Санкт-Петербург, 13.07.2026, Петербург вошел в пятерку регионов-лидеров по общему объему пенсионных выплат НПФ</w:t>
        </w:r>
        <w:r>
          <w:rPr>
            <w:noProof/>
            <w:webHidden/>
          </w:rPr>
          <w:tab/>
        </w:r>
        <w:r>
          <w:rPr>
            <w:noProof/>
            <w:webHidden/>
          </w:rPr>
          <w:fldChar w:fldCharType="begin"/>
        </w:r>
        <w:r>
          <w:rPr>
            <w:noProof/>
            <w:webHidden/>
          </w:rPr>
          <w:instrText xml:space="preserve"> PAGEREF _Toc234910698 \h </w:instrText>
        </w:r>
        <w:r>
          <w:rPr>
            <w:noProof/>
            <w:webHidden/>
          </w:rPr>
        </w:r>
        <w:r>
          <w:rPr>
            <w:noProof/>
            <w:webHidden/>
          </w:rPr>
          <w:fldChar w:fldCharType="separate"/>
        </w:r>
        <w:r>
          <w:rPr>
            <w:noProof/>
            <w:webHidden/>
          </w:rPr>
          <w:t>21</w:t>
        </w:r>
        <w:r>
          <w:rPr>
            <w:noProof/>
            <w:webHidden/>
          </w:rPr>
          <w:fldChar w:fldCharType="end"/>
        </w:r>
      </w:hyperlink>
    </w:p>
    <w:p w14:paraId="5437A4EE" w14:textId="36EDF7E8"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699" w:history="1">
        <w:r w:rsidRPr="004F7062">
          <w:rPr>
            <w:rStyle w:val="Hyperlink"/>
          </w:rPr>
          <w:t>Санкт-Петербург занял четвертое место среди регионов России по общему объему пенсионных выплат негосударственных фондов (НПФ) по итогам I квартала 2026 г. Жителям Северной столицы перечислили 2,7 млрд руб., что на 19% больше, чем за аналогичный период прошлого года, сообщили специалисты НПФ «Будущее», которые проанализировали структуру выплат пенсионных фондов на основе данных Банка России.</w:t>
        </w:r>
        <w:r>
          <w:rPr>
            <w:webHidden/>
          </w:rPr>
          <w:tab/>
        </w:r>
        <w:r>
          <w:rPr>
            <w:webHidden/>
          </w:rPr>
          <w:fldChar w:fldCharType="begin"/>
        </w:r>
        <w:r>
          <w:rPr>
            <w:webHidden/>
          </w:rPr>
          <w:instrText xml:space="preserve"> PAGEREF _Toc234910699 \h </w:instrText>
        </w:r>
        <w:r>
          <w:rPr>
            <w:webHidden/>
          </w:rPr>
        </w:r>
        <w:r>
          <w:rPr>
            <w:webHidden/>
          </w:rPr>
          <w:fldChar w:fldCharType="separate"/>
        </w:r>
        <w:r>
          <w:rPr>
            <w:webHidden/>
          </w:rPr>
          <w:t>21</w:t>
        </w:r>
        <w:r>
          <w:rPr>
            <w:webHidden/>
          </w:rPr>
          <w:fldChar w:fldCharType="end"/>
        </w:r>
      </w:hyperlink>
    </w:p>
    <w:p w14:paraId="75BF2F4D" w14:textId="23A82718"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00" w:history="1">
        <w:r w:rsidRPr="004F7062">
          <w:rPr>
            <w:rStyle w:val="Hyperlink"/>
            <w:noProof/>
          </w:rPr>
          <w:t>Конкурент, 13.07.2026, Регионы России забирают рекордную господдержку на долгосрочные сбережения</w:t>
        </w:r>
        <w:r>
          <w:rPr>
            <w:noProof/>
            <w:webHidden/>
          </w:rPr>
          <w:tab/>
        </w:r>
        <w:r>
          <w:rPr>
            <w:noProof/>
            <w:webHidden/>
          </w:rPr>
          <w:fldChar w:fldCharType="begin"/>
        </w:r>
        <w:r>
          <w:rPr>
            <w:noProof/>
            <w:webHidden/>
          </w:rPr>
          <w:instrText xml:space="preserve"> PAGEREF _Toc234910700 \h </w:instrText>
        </w:r>
        <w:r>
          <w:rPr>
            <w:noProof/>
            <w:webHidden/>
          </w:rPr>
        </w:r>
        <w:r>
          <w:rPr>
            <w:noProof/>
            <w:webHidden/>
          </w:rPr>
          <w:fldChar w:fldCharType="separate"/>
        </w:r>
        <w:r>
          <w:rPr>
            <w:noProof/>
            <w:webHidden/>
          </w:rPr>
          <w:t>22</w:t>
        </w:r>
        <w:r>
          <w:rPr>
            <w:noProof/>
            <w:webHidden/>
          </w:rPr>
          <w:fldChar w:fldCharType="end"/>
        </w:r>
      </w:hyperlink>
    </w:p>
    <w:p w14:paraId="42868BF1" w14:textId="1B3E66A1"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01" w:history="1">
        <w:r w:rsidRPr="004F7062">
          <w:rPr>
            <w:rStyle w:val="Hyperlink"/>
          </w:rPr>
          <w:t>Почти 5,9 млн участников программы долгосрочных сбережений в СберНПФ — партнёре СберИнвестиций — получили господдержку за 2025 год. Сумма доплат составила 119,7 млрд рублей. Это в четыре раза больше, чем год назад.</w:t>
        </w:r>
        <w:r>
          <w:rPr>
            <w:webHidden/>
          </w:rPr>
          <w:tab/>
        </w:r>
        <w:r>
          <w:rPr>
            <w:webHidden/>
          </w:rPr>
          <w:fldChar w:fldCharType="begin"/>
        </w:r>
        <w:r>
          <w:rPr>
            <w:webHidden/>
          </w:rPr>
          <w:instrText xml:space="preserve"> PAGEREF _Toc234910701 \h </w:instrText>
        </w:r>
        <w:r>
          <w:rPr>
            <w:webHidden/>
          </w:rPr>
        </w:r>
        <w:r>
          <w:rPr>
            <w:webHidden/>
          </w:rPr>
          <w:fldChar w:fldCharType="separate"/>
        </w:r>
        <w:r>
          <w:rPr>
            <w:webHidden/>
          </w:rPr>
          <w:t>22</w:t>
        </w:r>
        <w:r>
          <w:rPr>
            <w:webHidden/>
          </w:rPr>
          <w:fldChar w:fldCharType="end"/>
        </w:r>
      </w:hyperlink>
    </w:p>
    <w:p w14:paraId="3EB376D7" w14:textId="7DAC5859"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02" w:history="1">
        <w:r w:rsidRPr="004F7062">
          <w:rPr>
            <w:rStyle w:val="Hyperlink"/>
            <w:noProof/>
          </w:rPr>
          <w:t>Шахри Казан (Казань), 13.07.2026, В России готовится новая пенсионная программа без государственной поддержки: что это значит для работающих в Татарстане?</w:t>
        </w:r>
        <w:r>
          <w:rPr>
            <w:noProof/>
            <w:webHidden/>
          </w:rPr>
          <w:tab/>
        </w:r>
        <w:r>
          <w:rPr>
            <w:noProof/>
            <w:webHidden/>
          </w:rPr>
          <w:fldChar w:fldCharType="begin"/>
        </w:r>
        <w:r>
          <w:rPr>
            <w:noProof/>
            <w:webHidden/>
          </w:rPr>
          <w:instrText xml:space="preserve"> PAGEREF _Toc234910702 \h </w:instrText>
        </w:r>
        <w:r>
          <w:rPr>
            <w:noProof/>
            <w:webHidden/>
          </w:rPr>
        </w:r>
        <w:r>
          <w:rPr>
            <w:noProof/>
            <w:webHidden/>
          </w:rPr>
          <w:fldChar w:fldCharType="separate"/>
        </w:r>
        <w:r>
          <w:rPr>
            <w:noProof/>
            <w:webHidden/>
          </w:rPr>
          <w:t>23</w:t>
        </w:r>
        <w:r>
          <w:rPr>
            <w:noProof/>
            <w:webHidden/>
          </w:rPr>
          <w:fldChar w:fldCharType="end"/>
        </w:r>
      </w:hyperlink>
    </w:p>
    <w:p w14:paraId="05E2EB3A" w14:textId="6D58342B"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03" w:history="1">
        <w:r w:rsidRPr="004F7062">
          <w:rPr>
            <w:rStyle w:val="Hyperlink"/>
          </w:rPr>
          <w:t>В России готовится новая корпоративная пенсионная программа для работающих граждан, которая будет финансироваться без государственной поддержки.</w:t>
        </w:r>
        <w:r>
          <w:rPr>
            <w:webHidden/>
          </w:rPr>
          <w:tab/>
        </w:r>
        <w:r>
          <w:rPr>
            <w:webHidden/>
          </w:rPr>
          <w:fldChar w:fldCharType="begin"/>
        </w:r>
        <w:r>
          <w:rPr>
            <w:webHidden/>
          </w:rPr>
          <w:instrText xml:space="preserve"> PAGEREF _Toc234910703 \h </w:instrText>
        </w:r>
        <w:r>
          <w:rPr>
            <w:webHidden/>
          </w:rPr>
        </w:r>
        <w:r>
          <w:rPr>
            <w:webHidden/>
          </w:rPr>
          <w:fldChar w:fldCharType="separate"/>
        </w:r>
        <w:r>
          <w:rPr>
            <w:webHidden/>
          </w:rPr>
          <w:t>23</w:t>
        </w:r>
        <w:r>
          <w:rPr>
            <w:webHidden/>
          </w:rPr>
          <w:fldChar w:fldCharType="end"/>
        </w:r>
      </w:hyperlink>
    </w:p>
    <w:p w14:paraId="6D66D0BB" w14:textId="18DDEEDF"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704" w:history="1">
        <w:r w:rsidRPr="004F7062">
          <w:rPr>
            <w:rStyle w:val="Hyperlink"/>
            <w:noProof/>
          </w:rPr>
          <w:t>Программа долгосрочных сбережений</w:t>
        </w:r>
        <w:r>
          <w:rPr>
            <w:noProof/>
            <w:webHidden/>
          </w:rPr>
          <w:tab/>
        </w:r>
        <w:r>
          <w:rPr>
            <w:noProof/>
            <w:webHidden/>
          </w:rPr>
          <w:fldChar w:fldCharType="begin"/>
        </w:r>
        <w:r>
          <w:rPr>
            <w:noProof/>
            <w:webHidden/>
          </w:rPr>
          <w:instrText xml:space="preserve"> PAGEREF _Toc234910704 \h </w:instrText>
        </w:r>
        <w:r>
          <w:rPr>
            <w:noProof/>
            <w:webHidden/>
          </w:rPr>
        </w:r>
        <w:r>
          <w:rPr>
            <w:noProof/>
            <w:webHidden/>
          </w:rPr>
          <w:fldChar w:fldCharType="separate"/>
        </w:r>
        <w:r>
          <w:rPr>
            <w:noProof/>
            <w:webHidden/>
          </w:rPr>
          <w:t>24</w:t>
        </w:r>
        <w:r>
          <w:rPr>
            <w:noProof/>
            <w:webHidden/>
          </w:rPr>
          <w:fldChar w:fldCharType="end"/>
        </w:r>
      </w:hyperlink>
    </w:p>
    <w:p w14:paraId="1C628CC6" w14:textId="43FF9472"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05" w:history="1">
        <w:r w:rsidRPr="004F7062">
          <w:rPr>
            <w:rStyle w:val="Hyperlink"/>
            <w:noProof/>
          </w:rPr>
          <w:t>PNZ.RU, 13.07.2026, Выплаты уже начисляют: как пенсионеру получить доход 36% по ПДС, подав всего одно заявление</w:t>
        </w:r>
        <w:r>
          <w:rPr>
            <w:noProof/>
            <w:webHidden/>
          </w:rPr>
          <w:tab/>
        </w:r>
        <w:r>
          <w:rPr>
            <w:noProof/>
            <w:webHidden/>
          </w:rPr>
          <w:fldChar w:fldCharType="begin"/>
        </w:r>
        <w:r>
          <w:rPr>
            <w:noProof/>
            <w:webHidden/>
          </w:rPr>
          <w:instrText xml:space="preserve"> PAGEREF _Toc234910705 \h </w:instrText>
        </w:r>
        <w:r>
          <w:rPr>
            <w:noProof/>
            <w:webHidden/>
          </w:rPr>
        </w:r>
        <w:r>
          <w:rPr>
            <w:noProof/>
            <w:webHidden/>
          </w:rPr>
          <w:fldChar w:fldCharType="separate"/>
        </w:r>
        <w:r>
          <w:rPr>
            <w:noProof/>
            <w:webHidden/>
          </w:rPr>
          <w:t>24</w:t>
        </w:r>
        <w:r>
          <w:rPr>
            <w:noProof/>
            <w:webHidden/>
          </w:rPr>
          <w:fldChar w:fldCharType="end"/>
        </w:r>
      </w:hyperlink>
    </w:p>
    <w:p w14:paraId="0BBF3E8E" w14:textId="651DA4C5"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06" w:history="1">
        <w:r w:rsidRPr="004F7062">
          <w:rPr>
            <w:rStyle w:val="Hyperlink"/>
          </w:rPr>
          <w:t>Россияне, открывшие счета в Программе долгосрочных сбережений (ПДС), в июле получают очередные выплаты от государства. Размер доплат зависит от суммы взносов, внесенных участниками в течение 2025 года, рассказал главный редактор портала PNZ.RU, эксперт в сфере социального и пенсионного законодательства Владимир Белов.</w:t>
        </w:r>
        <w:r>
          <w:rPr>
            <w:webHidden/>
          </w:rPr>
          <w:tab/>
        </w:r>
        <w:r>
          <w:rPr>
            <w:webHidden/>
          </w:rPr>
          <w:fldChar w:fldCharType="begin"/>
        </w:r>
        <w:r>
          <w:rPr>
            <w:webHidden/>
          </w:rPr>
          <w:instrText xml:space="preserve"> PAGEREF _Toc234910706 \h </w:instrText>
        </w:r>
        <w:r>
          <w:rPr>
            <w:webHidden/>
          </w:rPr>
        </w:r>
        <w:r>
          <w:rPr>
            <w:webHidden/>
          </w:rPr>
          <w:fldChar w:fldCharType="separate"/>
        </w:r>
        <w:r>
          <w:rPr>
            <w:webHidden/>
          </w:rPr>
          <w:t>24</w:t>
        </w:r>
        <w:r>
          <w:rPr>
            <w:webHidden/>
          </w:rPr>
          <w:fldChar w:fldCharType="end"/>
        </w:r>
      </w:hyperlink>
    </w:p>
    <w:p w14:paraId="42CF9106" w14:textId="66116D28"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07" w:history="1">
        <w:r w:rsidRPr="004F7062">
          <w:rPr>
            <w:rStyle w:val="Hyperlink"/>
            <w:noProof/>
          </w:rPr>
          <w:t>Петербург2, 13.07.2026, Пенсионеры смогут получать дополнительный доход через долгосрочные сбережения</w:t>
        </w:r>
        <w:r>
          <w:rPr>
            <w:noProof/>
            <w:webHidden/>
          </w:rPr>
          <w:tab/>
        </w:r>
        <w:r>
          <w:rPr>
            <w:noProof/>
            <w:webHidden/>
          </w:rPr>
          <w:fldChar w:fldCharType="begin"/>
        </w:r>
        <w:r>
          <w:rPr>
            <w:noProof/>
            <w:webHidden/>
          </w:rPr>
          <w:instrText xml:space="preserve"> PAGEREF _Toc234910707 \h </w:instrText>
        </w:r>
        <w:r>
          <w:rPr>
            <w:noProof/>
            <w:webHidden/>
          </w:rPr>
        </w:r>
        <w:r>
          <w:rPr>
            <w:noProof/>
            <w:webHidden/>
          </w:rPr>
          <w:fldChar w:fldCharType="separate"/>
        </w:r>
        <w:r>
          <w:rPr>
            <w:noProof/>
            <w:webHidden/>
          </w:rPr>
          <w:t>26</w:t>
        </w:r>
        <w:r>
          <w:rPr>
            <w:noProof/>
            <w:webHidden/>
          </w:rPr>
          <w:fldChar w:fldCharType="end"/>
        </w:r>
      </w:hyperlink>
    </w:p>
    <w:p w14:paraId="2FFB58F0" w14:textId="166C5EA9"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08" w:history="1">
        <w:r w:rsidRPr="004F7062">
          <w:rPr>
            <w:rStyle w:val="Hyperlink"/>
          </w:rPr>
          <w:t>Пожилые россияне могут оформить дополнительную ежемесячную выплату, не отказываясь от главный пенсии. Программа долгосрочных сбережений с участием негосударственных пенсионных фондов и господдержкой позволяет создать финансовую подушку и получать прибавку к доходу уже через несколько лет.</w:t>
        </w:r>
        <w:r>
          <w:rPr>
            <w:webHidden/>
          </w:rPr>
          <w:tab/>
        </w:r>
        <w:r>
          <w:rPr>
            <w:webHidden/>
          </w:rPr>
          <w:fldChar w:fldCharType="begin"/>
        </w:r>
        <w:r>
          <w:rPr>
            <w:webHidden/>
          </w:rPr>
          <w:instrText xml:space="preserve"> PAGEREF _Toc234910708 \h </w:instrText>
        </w:r>
        <w:r>
          <w:rPr>
            <w:webHidden/>
          </w:rPr>
        </w:r>
        <w:r>
          <w:rPr>
            <w:webHidden/>
          </w:rPr>
          <w:fldChar w:fldCharType="separate"/>
        </w:r>
        <w:r>
          <w:rPr>
            <w:webHidden/>
          </w:rPr>
          <w:t>26</w:t>
        </w:r>
        <w:r>
          <w:rPr>
            <w:webHidden/>
          </w:rPr>
          <w:fldChar w:fldCharType="end"/>
        </w:r>
      </w:hyperlink>
    </w:p>
    <w:p w14:paraId="588FCD25" w14:textId="5F7A4959"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09" w:history="1">
        <w:r w:rsidRPr="004F7062">
          <w:rPr>
            <w:rStyle w:val="Hyperlink"/>
            <w:noProof/>
          </w:rPr>
          <w:t>БанкИнформСервис, 13.07.2026, Абсолют Банк на 64% увеличил количество договоров по Программе долгосрочных сбережений</w:t>
        </w:r>
        <w:r>
          <w:rPr>
            <w:noProof/>
            <w:webHidden/>
          </w:rPr>
          <w:tab/>
        </w:r>
        <w:r>
          <w:rPr>
            <w:noProof/>
            <w:webHidden/>
          </w:rPr>
          <w:fldChar w:fldCharType="begin"/>
        </w:r>
        <w:r>
          <w:rPr>
            <w:noProof/>
            <w:webHidden/>
          </w:rPr>
          <w:instrText xml:space="preserve"> PAGEREF _Toc234910709 \h </w:instrText>
        </w:r>
        <w:r>
          <w:rPr>
            <w:noProof/>
            <w:webHidden/>
          </w:rPr>
        </w:r>
        <w:r>
          <w:rPr>
            <w:noProof/>
            <w:webHidden/>
          </w:rPr>
          <w:fldChar w:fldCharType="separate"/>
        </w:r>
        <w:r>
          <w:rPr>
            <w:noProof/>
            <w:webHidden/>
          </w:rPr>
          <w:t>27</w:t>
        </w:r>
        <w:r>
          <w:rPr>
            <w:noProof/>
            <w:webHidden/>
          </w:rPr>
          <w:fldChar w:fldCharType="end"/>
        </w:r>
      </w:hyperlink>
    </w:p>
    <w:p w14:paraId="1FBDFC1B" w14:textId="107BFE2C"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10" w:history="1">
        <w:r w:rsidRPr="004F7062">
          <w:rPr>
            <w:rStyle w:val="Hyperlink"/>
          </w:rPr>
          <w:t>По итогам второго квартала 2026 года Абсолют Банк оформил на 64% больше договоров долгосрочных сбережений, - сообщает пресс-служба финансовой организации. Общая сумма договоров выросла на 55%. Средняя сумма договора составила 47 600 рублей.</w:t>
        </w:r>
        <w:r>
          <w:rPr>
            <w:webHidden/>
          </w:rPr>
          <w:tab/>
        </w:r>
        <w:r>
          <w:rPr>
            <w:webHidden/>
          </w:rPr>
          <w:fldChar w:fldCharType="begin"/>
        </w:r>
        <w:r>
          <w:rPr>
            <w:webHidden/>
          </w:rPr>
          <w:instrText xml:space="preserve"> PAGEREF _Toc234910710 \h </w:instrText>
        </w:r>
        <w:r>
          <w:rPr>
            <w:webHidden/>
          </w:rPr>
        </w:r>
        <w:r>
          <w:rPr>
            <w:webHidden/>
          </w:rPr>
          <w:fldChar w:fldCharType="separate"/>
        </w:r>
        <w:r>
          <w:rPr>
            <w:webHidden/>
          </w:rPr>
          <w:t>27</w:t>
        </w:r>
        <w:r>
          <w:rPr>
            <w:webHidden/>
          </w:rPr>
          <w:fldChar w:fldCharType="end"/>
        </w:r>
      </w:hyperlink>
    </w:p>
    <w:p w14:paraId="567D4E5B" w14:textId="4C56EB36"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11" w:history="1">
        <w:r w:rsidRPr="004F7062">
          <w:rPr>
            <w:rStyle w:val="Hyperlink"/>
            <w:noProof/>
          </w:rPr>
          <w:t>Ассоциация Российских Банков, 13.07.2026, Абсолют Банк на 64% увеличил количество договоров по программе долгосрочных сбережений</w:t>
        </w:r>
        <w:r>
          <w:rPr>
            <w:noProof/>
            <w:webHidden/>
          </w:rPr>
          <w:tab/>
        </w:r>
        <w:r>
          <w:rPr>
            <w:noProof/>
            <w:webHidden/>
          </w:rPr>
          <w:fldChar w:fldCharType="begin"/>
        </w:r>
        <w:r>
          <w:rPr>
            <w:noProof/>
            <w:webHidden/>
          </w:rPr>
          <w:instrText xml:space="preserve"> PAGEREF _Toc234910711 \h </w:instrText>
        </w:r>
        <w:r>
          <w:rPr>
            <w:noProof/>
            <w:webHidden/>
          </w:rPr>
        </w:r>
        <w:r>
          <w:rPr>
            <w:noProof/>
            <w:webHidden/>
          </w:rPr>
          <w:fldChar w:fldCharType="separate"/>
        </w:r>
        <w:r>
          <w:rPr>
            <w:noProof/>
            <w:webHidden/>
          </w:rPr>
          <w:t>27</w:t>
        </w:r>
        <w:r>
          <w:rPr>
            <w:noProof/>
            <w:webHidden/>
          </w:rPr>
          <w:fldChar w:fldCharType="end"/>
        </w:r>
      </w:hyperlink>
    </w:p>
    <w:p w14:paraId="2033DBE4" w14:textId="7E8DE68D"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12" w:history="1">
        <w:r w:rsidRPr="004F7062">
          <w:rPr>
            <w:rStyle w:val="Hyperlink"/>
          </w:rPr>
          <w:t>Абсолют Банк оформил на 64% больше договоров долгосрочных сбережений по итогам второго квартала 2026 года. Общая сумма договоров выросла на 55%. Средняя сумма договора составила 47 600 рублей.</w:t>
        </w:r>
        <w:r>
          <w:rPr>
            <w:webHidden/>
          </w:rPr>
          <w:tab/>
        </w:r>
        <w:r>
          <w:rPr>
            <w:webHidden/>
          </w:rPr>
          <w:fldChar w:fldCharType="begin"/>
        </w:r>
        <w:r>
          <w:rPr>
            <w:webHidden/>
          </w:rPr>
          <w:instrText xml:space="preserve"> PAGEREF _Toc234910712 \h </w:instrText>
        </w:r>
        <w:r>
          <w:rPr>
            <w:webHidden/>
          </w:rPr>
        </w:r>
        <w:r>
          <w:rPr>
            <w:webHidden/>
          </w:rPr>
          <w:fldChar w:fldCharType="separate"/>
        </w:r>
        <w:r>
          <w:rPr>
            <w:webHidden/>
          </w:rPr>
          <w:t>27</w:t>
        </w:r>
        <w:r>
          <w:rPr>
            <w:webHidden/>
          </w:rPr>
          <w:fldChar w:fldCharType="end"/>
        </w:r>
      </w:hyperlink>
    </w:p>
    <w:p w14:paraId="008783B6" w14:textId="4183FBA3"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13" w:history="1">
        <w:r w:rsidRPr="004F7062">
          <w:rPr>
            <w:rStyle w:val="Hyperlink"/>
            <w:noProof/>
          </w:rPr>
          <w:t>72.</w:t>
        </w:r>
        <w:r w:rsidRPr="004F7062">
          <w:rPr>
            <w:rStyle w:val="Hyperlink"/>
            <w:noProof/>
            <w:lang w:val="en-US"/>
          </w:rPr>
          <w:t>ru</w:t>
        </w:r>
        <w:r w:rsidRPr="004F7062">
          <w:rPr>
            <w:rStyle w:val="Hyperlink"/>
            <w:noProof/>
          </w:rPr>
          <w:t xml:space="preserve"> (Тюмень онлайн), 14.07.2026, Эксперты назвали финансовые инструменты для сохранения сбережений</w:t>
        </w:r>
        <w:r>
          <w:rPr>
            <w:noProof/>
            <w:webHidden/>
          </w:rPr>
          <w:tab/>
        </w:r>
        <w:r>
          <w:rPr>
            <w:noProof/>
            <w:webHidden/>
          </w:rPr>
          <w:fldChar w:fldCharType="begin"/>
        </w:r>
        <w:r>
          <w:rPr>
            <w:noProof/>
            <w:webHidden/>
          </w:rPr>
          <w:instrText xml:space="preserve"> PAGEREF _Toc234910713 \h </w:instrText>
        </w:r>
        <w:r>
          <w:rPr>
            <w:noProof/>
            <w:webHidden/>
          </w:rPr>
        </w:r>
        <w:r>
          <w:rPr>
            <w:noProof/>
            <w:webHidden/>
          </w:rPr>
          <w:fldChar w:fldCharType="separate"/>
        </w:r>
        <w:r>
          <w:rPr>
            <w:noProof/>
            <w:webHidden/>
          </w:rPr>
          <w:t>28</w:t>
        </w:r>
        <w:r>
          <w:rPr>
            <w:noProof/>
            <w:webHidden/>
          </w:rPr>
          <w:fldChar w:fldCharType="end"/>
        </w:r>
      </w:hyperlink>
    </w:p>
    <w:p w14:paraId="69D49456" w14:textId="277A1898"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14" w:history="1">
        <w:r w:rsidRPr="004F7062">
          <w:rPr>
            <w:rStyle w:val="Hyperlink"/>
          </w:rPr>
          <w:t>Вклад остается консервативным способом сбережения денег, а также самым очевидным выбором для многих. Акции</w:t>
        </w:r>
        <w:r w:rsidRPr="004F7062">
          <w:rPr>
            <w:rStyle w:val="Hyperlink"/>
            <w:lang w:val="en-US"/>
          </w:rPr>
          <w:t> </w:t>
        </w:r>
        <w:r w:rsidRPr="004F7062">
          <w:rPr>
            <w:rStyle w:val="Hyperlink"/>
          </w:rPr>
          <w:t>— это риск с учетом того, что сейчас они падают. Если только надеяться на позитивные сценарии в геополитике. В сфере недвижимости сложно рассчитывать на высокую доходность. Рассуждения экспертов, как сохранить сбережения, читайте в нашем материале.</w:t>
        </w:r>
        <w:r>
          <w:rPr>
            <w:webHidden/>
          </w:rPr>
          <w:tab/>
        </w:r>
        <w:r>
          <w:rPr>
            <w:webHidden/>
          </w:rPr>
          <w:fldChar w:fldCharType="begin"/>
        </w:r>
        <w:r>
          <w:rPr>
            <w:webHidden/>
          </w:rPr>
          <w:instrText xml:space="preserve"> PAGEREF _Toc234910714 \h </w:instrText>
        </w:r>
        <w:r>
          <w:rPr>
            <w:webHidden/>
          </w:rPr>
        </w:r>
        <w:r>
          <w:rPr>
            <w:webHidden/>
          </w:rPr>
          <w:fldChar w:fldCharType="separate"/>
        </w:r>
        <w:r>
          <w:rPr>
            <w:webHidden/>
          </w:rPr>
          <w:t>28</w:t>
        </w:r>
        <w:r>
          <w:rPr>
            <w:webHidden/>
          </w:rPr>
          <w:fldChar w:fldCharType="end"/>
        </w:r>
      </w:hyperlink>
    </w:p>
    <w:p w14:paraId="1B4BA26E" w14:textId="48F78317"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15" w:history="1">
        <w:r w:rsidRPr="004F7062">
          <w:rPr>
            <w:rStyle w:val="Hyperlink"/>
            <w:noProof/>
          </w:rPr>
          <w:t>ТПП Омской области, 13.07.2026, Финансовое будущее начинается сегодня: встреча в ТПП Омской области с экспертом по обязательному пенсионному страхованию и долгосрочным сбережениям</w:t>
        </w:r>
        <w:r>
          <w:rPr>
            <w:noProof/>
            <w:webHidden/>
          </w:rPr>
          <w:tab/>
        </w:r>
        <w:r>
          <w:rPr>
            <w:noProof/>
            <w:webHidden/>
          </w:rPr>
          <w:fldChar w:fldCharType="begin"/>
        </w:r>
        <w:r>
          <w:rPr>
            <w:noProof/>
            <w:webHidden/>
          </w:rPr>
          <w:instrText xml:space="preserve"> PAGEREF _Toc234910715 \h </w:instrText>
        </w:r>
        <w:r>
          <w:rPr>
            <w:noProof/>
            <w:webHidden/>
          </w:rPr>
        </w:r>
        <w:r>
          <w:rPr>
            <w:noProof/>
            <w:webHidden/>
          </w:rPr>
          <w:fldChar w:fldCharType="separate"/>
        </w:r>
        <w:r>
          <w:rPr>
            <w:noProof/>
            <w:webHidden/>
          </w:rPr>
          <w:t>29</w:t>
        </w:r>
        <w:r>
          <w:rPr>
            <w:noProof/>
            <w:webHidden/>
          </w:rPr>
          <w:fldChar w:fldCharType="end"/>
        </w:r>
      </w:hyperlink>
    </w:p>
    <w:p w14:paraId="3FA30637" w14:textId="1E9F837A"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16" w:history="1">
        <w:r w:rsidRPr="004F7062">
          <w:rPr>
            <w:rStyle w:val="Hyperlink"/>
          </w:rPr>
          <w:t>Приглашаем на информационную встречу «Ваше финансовое будущее: ПДС, пенсионный аудит и стратегия долгосрочных сбережений»</w:t>
        </w:r>
        <w:r>
          <w:rPr>
            <w:webHidden/>
          </w:rPr>
          <w:tab/>
        </w:r>
        <w:r>
          <w:rPr>
            <w:webHidden/>
          </w:rPr>
          <w:fldChar w:fldCharType="begin"/>
        </w:r>
        <w:r>
          <w:rPr>
            <w:webHidden/>
          </w:rPr>
          <w:instrText xml:space="preserve"> PAGEREF _Toc234910716 \h </w:instrText>
        </w:r>
        <w:r>
          <w:rPr>
            <w:webHidden/>
          </w:rPr>
        </w:r>
        <w:r>
          <w:rPr>
            <w:webHidden/>
          </w:rPr>
          <w:fldChar w:fldCharType="separate"/>
        </w:r>
        <w:r>
          <w:rPr>
            <w:webHidden/>
          </w:rPr>
          <w:t>29</w:t>
        </w:r>
        <w:r>
          <w:rPr>
            <w:webHidden/>
          </w:rPr>
          <w:fldChar w:fldCharType="end"/>
        </w:r>
      </w:hyperlink>
    </w:p>
    <w:p w14:paraId="6C3244EB" w14:textId="1BC2E0DA"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717" w:history="1">
        <w:r w:rsidRPr="004F7062">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_Toc234910717 \h </w:instrText>
        </w:r>
        <w:r>
          <w:rPr>
            <w:noProof/>
            <w:webHidden/>
          </w:rPr>
        </w:r>
        <w:r>
          <w:rPr>
            <w:noProof/>
            <w:webHidden/>
          </w:rPr>
          <w:fldChar w:fldCharType="separate"/>
        </w:r>
        <w:r>
          <w:rPr>
            <w:noProof/>
            <w:webHidden/>
          </w:rPr>
          <w:t>30</w:t>
        </w:r>
        <w:r>
          <w:rPr>
            <w:noProof/>
            <w:webHidden/>
          </w:rPr>
          <w:fldChar w:fldCharType="end"/>
        </w:r>
      </w:hyperlink>
    </w:p>
    <w:p w14:paraId="5F8ADC83" w14:textId="0361CDDD"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18" w:history="1">
        <w:r w:rsidRPr="004F7062">
          <w:rPr>
            <w:rStyle w:val="Hyperlink"/>
            <w:noProof/>
          </w:rPr>
          <w:t>МК, 13.07.2026, Экономист Сафонов сравнил уровень советских и современных пенсий по покупательной способности</w:t>
        </w:r>
        <w:r>
          <w:rPr>
            <w:noProof/>
            <w:webHidden/>
          </w:rPr>
          <w:tab/>
        </w:r>
        <w:r>
          <w:rPr>
            <w:noProof/>
            <w:webHidden/>
          </w:rPr>
          <w:fldChar w:fldCharType="begin"/>
        </w:r>
        <w:r>
          <w:rPr>
            <w:noProof/>
            <w:webHidden/>
          </w:rPr>
          <w:instrText xml:space="preserve"> PAGEREF _Toc234910718 \h </w:instrText>
        </w:r>
        <w:r>
          <w:rPr>
            <w:noProof/>
            <w:webHidden/>
          </w:rPr>
        </w:r>
        <w:r>
          <w:rPr>
            <w:noProof/>
            <w:webHidden/>
          </w:rPr>
          <w:fldChar w:fldCharType="separate"/>
        </w:r>
        <w:r>
          <w:rPr>
            <w:noProof/>
            <w:webHidden/>
          </w:rPr>
          <w:t>30</w:t>
        </w:r>
        <w:r>
          <w:rPr>
            <w:noProof/>
            <w:webHidden/>
          </w:rPr>
          <w:fldChar w:fldCharType="end"/>
        </w:r>
      </w:hyperlink>
    </w:p>
    <w:p w14:paraId="6D3A7211" w14:textId="1992CE83"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19" w:history="1">
        <w:r w:rsidRPr="004F7062">
          <w:rPr>
            <w:rStyle w:val="Hyperlink"/>
          </w:rPr>
          <w:t>14 июля исполняется ровно 70 лет, как в СССР был принят закон, согласно которому все граждане страны получили право на пенсионное обеспечение. И хотя с тех пор много воды утекло, правила выплат гражданам на заслуженном отдыхе постоянно реформируется и видоизменяется, считается, что именно закон от 1956 года лег в основу современной пенсионной системы. О сходстве и различии той советский и современной российской пенсионных систем мы попросили рассказать профессора Финансового университета при правительстве РФ Александра Сафонова.</w:t>
        </w:r>
        <w:r>
          <w:rPr>
            <w:webHidden/>
          </w:rPr>
          <w:tab/>
        </w:r>
        <w:r>
          <w:rPr>
            <w:webHidden/>
          </w:rPr>
          <w:fldChar w:fldCharType="begin"/>
        </w:r>
        <w:r>
          <w:rPr>
            <w:webHidden/>
          </w:rPr>
          <w:instrText xml:space="preserve"> PAGEREF _Toc234910719 \h </w:instrText>
        </w:r>
        <w:r>
          <w:rPr>
            <w:webHidden/>
          </w:rPr>
        </w:r>
        <w:r>
          <w:rPr>
            <w:webHidden/>
          </w:rPr>
          <w:fldChar w:fldCharType="separate"/>
        </w:r>
        <w:r>
          <w:rPr>
            <w:webHidden/>
          </w:rPr>
          <w:t>30</w:t>
        </w:r>
        <w:r>
          <w:rPr>
            <w:webHidden/>
          </w:rPr>
          <w:fldChar w:fldCharType="end"/>
        </w:r>
      </w:hyperlink>
    </w:p>
    <w:p w14:paraId="7636E644" w14:textId="6B27B873"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20" w:history="1">
        <w:r w:rsidRPr="004F7062">
          <w:rPr>
            <w:rStyle w:val="Hyperlink"/>
            <w:noProof/>
          </w:rPr>
          <w:t>Коммерсантъ, 13.07.2026, ВЭБ заработал для будущих пенсионеров свыше 222 млрд рублей</w:t>
        </w:r>
        <w:r>
          <w:rPr>
            <w:noProof/>
            <w:webHidden/>
          </w:rPr>
          <w:tab/>
        </w:r>
        <w:r>
          <w:rPr>
            <w:noProof/>
            <w:webHidden/>
          </w:rPr>
          <w:fldChar w:fldCharType="begin"/>
        </w:r>
        <w:r>
          <w:rPr>
            <w:noProof/>
            <w:webHidden/>
          </w:rPr>
          <w:instrText xml:space="preserve"> PAGEREF _Toc234910720 \h </w:instrText>
        </w:r>
        <w:r>
          <w:rPr>
            <w:noProof/>
            <w:webHidden/>
          </w:rPr>
        </w:r>
        <w:r>
          <w:rPr>
            <w:noProof/>
            <w:webHidden/>
          </w:rPr>
          <w:fldChar w:fldCharType="separate"/>
        </w:r>
        <w:r>
          <w:rPr>
            <w:noProof/>
            <w:webHidden/>
          </w:rPr>
          <w:t>32</w:t>
        </w:r>
        <w:r>
          <w:rPr>
            <w:noProof/>
            <w:webHidden/>
          </w:rPr>
          <w:fldChar w:fldCharType="end"/>
        </w:r>
      </w:hyperlink>
    </w:p>
    <w:p w14:paraId="332CB4B7" w14:textId="2B2601E7"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21" w:history="1">
        <w:r w:rsidRPr="004F7062">
          <w:rPr>
            <w:rStyle w:val="Hyperlink"/>
          </w:rPr>
          <w:t>Больше 222 млрд руб. составили доходы от размещения ВЭБ.РФ средств пенсионных накоплений граждан, клиентов Социального фонда России, по итогам первого полугодия 2026 года.</w:t>
        </w:r>
        <w:r>
          <w:rPr>
            <w:webHidden/>
          </w:rPr>
          <w:tab/>
        </w:r>
        <w:r>
          <w:rPr>
            <w:webHidden/>
          </w:rPr>
          <w:fldChar w:fldCharType="begin"/>
        </w:r>
        <w:r>
          <w:rPr>
            <w:webHidden/>
          </w:rPr>
          <w:instrText xml:space="preserve"> PAGEREF _Toc234910721 \h </w:instrText>
        </w:r>
        <w:r>
          <w:rPr>
            <w:webHidden/>
          </w:rPr>
        </w:r>
        <w:r>
          <w:rPr>
            <w:webHidden/>
          </w:rPr>
          <w:fldChar w:fldCharType="separate"/>
        </w:r>
        <w:r>
          <w:rPr>
            <w:webHidden/>
          </w:rPr>
          <w:t>32</w:t>
        </w:r>
        <w:r>
          <w:rPr>
            <w:webHidden/>
          </w:rPr>
          <w:fldChar w:fldCharType="end"/>
        </w:r>
      </w:hyperlink>
    </w:p>
    <w:p w14:paraId="551DAD9E" w14:textId="33E57C53"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22" w:history="1">
        <w:r w:rsidRPr="004F7062">
          <w:rPr>
            <w:rStyle w:val="Hyperlink"/>
            <w:noProof/>
          </w:rPr>
          <w:t>Ведомости, 13.07.2026, Доходы от размещения пенсионных накоплений ВЭБ.РФ превысили 222 млрд рублей</w:t>
        </w:r>
        <w:r>
          <w:rPr>
            <w:noProof/>
            <w:webHidden/>
          </w:rPr>
          <w:tab/>
        </w:r>
        <w:r>
          <w:rPr>
            <w:noProof/>
            <w:webHidden/>
          </w:rPr>
          <w:fldChar w:fldCharType="begin"/>
        </w:r>
        <w:r>
          <w:rPr>
            <w:noProof/>
            <w:webHidden/>
          </w:rPr>
          <w:instrText xml:space="preserve"> PAGEREF _Toc234910722 \h </w:instrText>
        </w:r>
        <w:r>
          <w:rPr>
            <w:noProof/>
            <w:webHidden/>
          </w:rPr>
        </w:r>
        <w:r>
          <w:rPr>
            <w:noProof/>
            <w:webHidden/>
          </w:rPr>
          <w:fldChar w:fldCharType="separate"/>
        </w:r>
        <w:r>
          <w:rPr>
            <w:noProof/>
            <w:webHidden/>
          </w:rPr>
          <w:t>33</w:t>
        </w:r>
        <w:r>
          <w:rPr>
            <w:noProof/>
            <w:webHidden/>
          </w:rPr>
          <w:fldChar w:fldCharType="end"/>
        </w:r>
      </w:hyperlink>
    </w:p>
    <w:p w14:paraId="6E9A57C5" w14:textId="627D13C2"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23" w:history="1">
        <w:r w:rsidRPr="004F7062">
          <w:rPr>
            <w:rStyle w:val="Hyperlink"/>
          </w:rPr>
          <w:t>В первом полугодии 2026 г. доходы ВЭБ.РФ от размещения средств пенсионных накоплений составили более 222 млрд руб. Об этом говорится в сообщении госкорпорации.</w:t>
        </w:r>
        <w:r>
          <w:rPr>
            <w:webHidden/>
          </w:rPr>
          <w:tab/>
        </w:r>
        <w:r>
          <w:rPr>
            <w:webHidden/>
          </w:rPr>
          <w:fldChar w:fldCharType="begin"/>
        </w:r>
        <w:r>
          <w:rPr>
            <w:webHidden/>
          </w:rPr>
          <w:instrText xml:space="preserve"> PAGEREF _Toc234910723 \h </w:instrText>
        </w:r>
        <w:r>
          <w:rPr>
            <w:webHidden/>
          </w:rPr>
        </w:r>
        <w:r>
          <w:rPr>
            <w:webHidden/>
          </w:rPr>
          <w:fldChar w:fldCharType="separate"/>
        </w:r>
        <w:r>
          <w:rPr>
            <w:webHidden/>
          </w:rPr>
          <w:t>33</w:t>
        </w:r>
        <w:r>
          <w:rPr>
            <w:webHidden/>
          </w:rPr>
          <w:fldChar w:fldCharType="end"/>
        </w:r>
      </w:hyperlink>
    </w:p>
    <w:p w14:paraId="32260472" w14:textId="0A519F34"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24" w:history="1">
        <w:r w:rsidRPr="004F7062">
          <w:rPr>
            <w:rStyle w:val="Hyperlink"/>
            <w:noProof/>
          </w:rPr>
          <w:t>РИА Новости, 13.07.2026, Доход от инвестирования ВЭБом пенсионных накоплений в i полугодии составил 218,4 млрд руб</w:t>
        </w:r>
        <w:r>
          <w:rPr>
            <w:noProof/>
            <w:webHidden/>
          </w:rPr>
          <w:tab/>
        </w:r>
        <w:r>
          <w:rPr>
            <w:noProof/>
            <w:webHidden/>
          </w:rPr>
          <w:fldChar w:fldCharType="begin"/>
        </w:r>
        <w:r>
          <w:rPr>
            <w:noProof/>
            <w:webHidden/>
          </w:rPr>
          <w:instrText xml:space="preserve"> PAGEREF _Toc234910724 \h </w:instrText>
        </w:r>
        <w:r>
          <w:rPr>
            <w:noProof/>
            <w:webHidden/>
          </w:rPr>
        </w:r>
        <w:r>
          <w:rPr>
            <w:noProof/>
            <w:webHidden/>
          </w:rPr>
          <w:fldChar w:fldCharType="separate"/>
        </w:r>
        <w:r>
          <w:rPr>
            <w:noProof/>
            <w:webHidden/>
          </w:rPr>
          <w:t>33</w:t>
        </w:r>
        <w:r>
          <w:rPr>
            <w:noProof/>
            <w:webHidden/>
          </w:rPr>
          <w:fldChar w:fldCharType="end"/>
        </w:r>
      </w:hyperlink>
    </w:p>
    <w:p w14:paraId="77856832" w14:textId="7CFB1F50"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25" w:history="1">
        <w:r w:rsidRPr="004F7062">
          <w:rPr>
            <w:rStyle w:val="Hyperlink"/>
          </w:rPr>
          <w:t>Доход от инвестирования ВЭБом средств пенсионных накоплений по расширенному инвестиционному портфелю за первое полугодие 2026 года составил 218,4 миллиарда рублей, говорится в сообщении госкорпорации.</w:t>
        </w:r>
        <w:r>
          <w:rPr>
            <w:webHidden/>
          </w:rPr>
          <w:tab/>
        </w:r>
        <w:r>
          <w:rPr>
            <w:webHidden/>
          </w:rPr>
          <w:fldChar w:fldCharType="begin"/>
        </w:r>
        <w:r>
          <w:rPr>
            <w:webHidden/>
          </w:rPr>
          <w:instrText xml:space="preserve"> PAGEREF _Toc234910725 \h </w:instrText>
        </w:r>
        <w:r>
          <w:rPr>
            <w:webHidden/>
          </w:rPr>
        </w:r>
        <w:r>
          <w:rPr>
            <w:webHidden/>
          </w:rPr>
          <w:fldChar w:fldCharType="separate"/>
        </w:r>
        <w:r>
          <w:rPr>
            <w:webHidden/>
          </w:rPr>
          <w:t>33</w:t>
        </w:r>
        <w:r>
          <w:rPr>
            <w:webHidden/>
          </w:rPr>
          <w:fldChar w:fldCharType="end"/>
        </w:r>
      </w:hyperlink>
    </w:p>
    <w:p w14:paraId="53FB3DC0" w14:textId="4FD5CD50"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26" w:history="1">
        <w:r w:rsidRPr="004F7062">
          <w:rPr>
            <w:rStyle w:val="Hyperlink"/>
            <w:noProof/>
          </w:rPr>
          <w:t>RT, 13.07.2026, Депутат Говырин: самая заметная дата прибавки пенсии - 1 августа</w:t>
        </w:r>
        <w:r>
          <w:rPr>
            <w:noProof/>
            <w:webHidden/>
          </w:rPr>
          <w:tab/>
        </w:r>
        <w:r>
          <w:rPr>
            <w:noProof/>
            <w:webHidden/>
          </w:rPr>
          <w:fldChar w:fldCharType="begin"/>
        </w:r>
        <w:r>
          <w:rPr>
            <w:noProof/>
            <w:webHidden/>
          </w:rPr>
          <w:instrText xml:space="preserve"> PAGEREF _Toc234910726 \h </w:instrText>
        </w:r>
        <w:r>
          <w:rPr>
            <w:noProof/>
            <w:webHidden/>
          </w:rPr>
        </w:r>
        <w:r>
          <w:rPr>
            <w:noProof/>
            <w:webHidden/>
          </w:rPr>
          <w:fldChar w:fldCharType="separate"/>
        </w:r>
        <w:r>
          <w:rPr>
            <w:noProof/>
            <w:webHidden/>
          </w:rPr>
          <w:t>34</w:t>
        </w:r>
        <w:r>
          <w:rPr>
            <w:noProof/>
            <w:webHidden/>
          </w:rPr>
          <w:fldChar w:fldCharType="end"/>
        </w:r>
      </w:hyperlink>
    </w:p>
    <w:p w14:paraId="687CC4B1" w14:textId="1E4CB5CA"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27" w:history="1">
        <w:r w:rsidRPr="004F7062">
          <w:rPr>
            <w:rStyle w:val="Hyperlink"/>
          </w:rPr>
          <w:t>Депутат Госдумы, член комитета по малому и среднему предпринимательству Алексей Говырин (фракция «Единая Россия») рассказал RT о том, что летом 2026 года прибавки к пенсии будут идти сразу по нескольким основаниям.</w:t>
        </w:r>
        <w:r>
          <w:rPr>
            <w:webHidden/>
          </w:rPr>
          <w:tab/>
        </w:r>
        <w:r>
          <w:rPr>
            <w:webHidden/>
          </w:rPr>
          <w:fldChar w:fldCharType="begin"/>
        </w:r>
        <w:r>
          <w:rPr>
            <w:webHidden/>
          </w:rPr>
          <w:instrText xml:space="preserve"> PAGEREF _Toc234910727 \h </w:instrText>
        </w:r>
        <w:r>
          <w:rPr>
            <w:webHidden/>
          </w:rPr>
        </w:r>
        <w:r>
          <w:rPr>
            <w:webHidden/>
          </w:rPr>
          <w:fldChar w:fldCharType="separate"/>
        </w:r>
        <w:r>
          <w:rPr>
            <w:webHidden/>
          </w:rPr>
          <w:t>34</w:t>
        </w:r>
        <w:r>
          <w:rPr>
            <w:webHidden/>
          </w:rPr>
          <w:fldChar w:fldCharType="end"/>
        </w:r>
      </w:hyperlink>
    </w:p>
    <w:p w14:paraId="1592A141" w14:textId="537D472F"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28" w:history="1">
        <w:r w:rsidRPr="004F7062">
          <w:rPr>
            <w:rStyle w:val="Hyperlink"/>
            <w:noProof/>
          </w:rPr>
          <w:t>РИА Новости, 13.07.2026, В ГД предложили рассчитывать минимальную пенсию на основе МРОТ</w:t>
        </w:r>
        <w:r>
          <w:rPr>
            <w:noProof/>
            <w:webHidden/>
          </w:rPr>
          <w:tab/>
        </w:r>
        <w:r>
          <w:rPr>
            <w:noProof/>
            <w:webHidden/>
          </w:rPr>
          <w:fldChar w:fldCharType="begin"/>
        </w:r>
        <w:r>
          <w:rPr>
            <w:noProof/>
            <w:webHidden/>
          </w:rPr>
          <w:instrText xml:space="preserve"> PAGEREF _Toc234910728 \h </w:instrText>
        </w:r>
        <w:r>
          <w:rPr>
            <w:noProof/>
            <w:webHidden/>
          </w:rPr>
        </w:r>
        <w:r>
          <w:rPr>
            <w:noProof/>
            <w:webHidden/>
          </w:rPr>
          <w:fldChar w:fldCharType="separate"/>
        </w:r>
        <w:r>
          <w:rPr>
            <w:noProof/>
            <w:webHidden/>
          </w:rPr>
          <w:t>35</w:t>
        </w:r>
        <w:r>
          <w:rPr>
            <w:noProof/>
            <w:webHidden/>
          </w:rPr>
          <w:fldChar w:fldCharType="end"/>
        </w:r>
      </w:hyperlink>
    </w:p>
    <w:p w14:paraId="3541041E" w14:textId="6C2E5177"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29" w:history="1">
        <w:r w:rsidRPr="004F7062">
          <w:rPr>
            <w:rStyle w:val="Hyperlink"/>
          </w:rPr>
          <w:t>Лидер партии "Справедливая Россия", глава думской фракции Сергей Миронов предложил установить минимальный уровень материального обеспечения пенсионеров на основе минимального размера оплаты труда, а не прожиточного минимума пенсионера.</w:t>
        </w:r>
        <w:r>
          <w:rPr>
            <w:webHidden/>
          </w:rPr>
          <w:tab/>
        </w:r>
        <w:r>
          <w:rPr>
            <w:webHidden/>
          </w:rPr>
          <w:fldChar w:fldCharType="begin"/>
        </w:r>
        <w:r>
          <w:rPr>
            <w:webHidden/>
          </w:rPr>
          <w:instrText xml:space="preserve"> PAGEREF _Toc234910729 \h </w:instrText>
        </w:r>
        <w:r>
          <w:rPr>
            <w:webHidden/>
          </w:rPr>
        </w:r>
        <w:r>
          <w:rPr>
            <w:webHidden/>
          </w:rPr>
          <w:fldChar w:fldCharType="separate"/>
        </w:r>
        <w:r>
          <w:rPr>
            <w:webHidden/>
          </w:rPr>
          <w:t>35</w:t>
        </w:r>
        <w:r>
          <w:rPr>
            <w:webHidden/>
          </w:rPr>
          <w:fldChar w:fldCharType="end"/>
        </w:r>
      </w:hyperlink>
    </w:p>
    <w:p w14:paraId="1A47D402" w14:textId="19953406"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30" w:history="1">
        <w:r w:rsidRPr="004F7062">
          <w:rPr>
            <w:rStyle w:val="Hyperlink"/>
            <w:noProof/>
          </w:rPr>
          <w:t>ТАСС, 14.07.2026, Средняя пенсия госслужащих составила почти 40 тыс. Рублей</w:t>
        </w:r>
        <w:r>
          <w:rPr>
            <w:noProof/>
            <w:webHidden/>
          </w:rPr>
          <w:tab/>
        </w:r>
        <w:r>
          <w:rPr>
            <w:noProof/>
            <w:webHidden/>
          </w:rPr>
          <w:fldChar w:fldCharType="begin"/>
        </w:r>
        <w:r>
          <w:rPr>
            <w:noProof/>
            <w:webHidden/>
          </w:rPr>
          <w:instrText xml:space="preserve"> PAGEREF _Toc234910730 \h </w:instrText>
        </w:r>
        <w:r>
          <w:rPr>
            <w:noProof/>
            <w:webHidden/>
          </w:rPr>
        </w:r>
        <w:r>
          <w:rPr>
            <w:noProof/>
            <w:webHidden/>
          </w:rPr>
          <w:fldChar w:fldCharType="separate"/>
        </w:r>
        <w:r>
          <w:rPr>
            <w:noProof/>
            <w:webHidden/>
          </w:rPr>
          <w:t>36</w:t>
        </w:r>
        <w:r>
          <w:rPr>
            <w:noProof/>
            <w:webHidden/>
          </w:rPr>
          <w:fldChar w:fldCharType="end"/>
        </w:r>
      </w:hyperlink>
    </w:p>
    <w:p w14:paraId="509D13C9" w14:textId="7DFA4054"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31" w:history="1">
        <w:r w:rsidRPr="004F7062">
          <w:rPr>
            <w:rStyle w:val="Hyperlink"/>
          </w:rPr>
          <w:t>Средний размер пенсионного обеспечения федеральных государственных гражданских служащих в России в апреле 2026 года составил практически 40 тыс. рублей, выяснил ТАСС, изучив статистику.</w:t>
        </w:r>
        <w:r>
          <w:rPr>
            <w:webHidden/>
          </w:rPr>
          <w:tab/>
        </w:r>
        <w:r>
          <w:rPr>
            <w:webHidden/>
          </w:rPr>
          <w:fldChar w:fldCharType="begin"/>
        </w:r>
        <w:r>
          <w:rPr>
            <w:webHidden/>
          </w:rPr>
          <w:instrText xml:space="preserve"> PAGEREF _Toc234910731 \h </w:instrText>
        </w:r>
        <w:r>
          <w:rPr>
            <w:webHidden/>
          </w:rPr>
        </w:r>
        <w:r>
          <w:rPr>
            <w:webHidden/>
          </w:rPr>
          <w:fldChar w:fldCharType="separate"/>
        </w:r>
        <w:r>
          <w:rPr>
            <w:webHidden/>
          </w:rPr>
          <w:t>36</w:t>
        </w:r>
        <w:r>
          <w:rPr>
            <w:webHidden/>
          </w:rPr>
          <w:fldChar w:fldCharType="end"/>
        </w:r>
      </w:hyperlink>
    </w:p>
    <w:p w14:paraId="350CF5AA" w14:textId="29ADCB71"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32" w:history="1">
        <w:r w:rsidRPr="004F7062">
          <w:rPr>
            <w:rStyle w:val="Hyperlink"/>
            <w:noProof/>
          </w:rPr>
          <w:t>ТАСС, 14.07.2026, В ГД рассказали, как наследникам получить пенсионные накопления родственника</w:t>
        </w:r>
        <w:r>
          <w:rPr>
            <w:noProof/>
            <w:webHidden/>
          </w:rPr>
          <w:tab/>
        </w:r>
        <w:r>
          <w:rPr>
            <w:noProof/>
            <w:webHidden/>
          </w:rPr>
          <w:fldChar w:fldCharType="begin"/>
        </w:r>
        <w:r>
          <w:rPr>
            <w:noProof/>
            <w:webHidden/>
          </w:rPr>
          <w:instrText xml:space="preserve"> PAGEREF _Toc234910732 \h </w:instrText>
        </w:r>
        <w:r>
          <w:rPr>
            <w:noProof/>
            <w:webHidden/>
          </w:rPr>
        </w:r>
        <w:r>
          <w:rPr>
            <w:noProof/>
            <w:webHidden/>
          </w:rPr>
          <w:fldChar w:fldCharType="separate"/>
        </w:r>
        <w:r>
          <w:rPr>
            <w:noProof/>
            <w:webHidden/>
          </w:rPr>
          <w:t>36</w:t>
        </w:r>
        <w:r>
          <w:rPr>
            <w:noProof/>
            <w:webHidden/>
          </w:rPr>
          <w:fldChar w:fldCharType="end"/>
        </w:r>
      </w:hyperlink>
    </w:p>
    <w:p w14:paraId="4D3946F6" w14:textId="5A918F34"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33" w:history="1">
        <w:r w:rsidRPr="004F7062">
          <w:rPr>
            <w:rStyle w:val="Hyperlink"/>
          </w:rPr>
          <w:t>Родственники умершего человека имеют право на получение единоразовой выплатой накопительной части его пенсии. Об этом рассказал ТАСС первый заместитель руководителя фракции КПРФ в Госдуме Николай Коломейцев.</w:t>
        </w:r>
        <w:r>
          <w:rPr>
            <w:webHidden/>
          </w:rPr>
          <w:tab/>
        </w:r>
        <w:r>
          <w:rPr>
            <w:webHidden/>
          </w:rPr>
          <w:fldChar w:fldCharType="begin"/>
        </w:r>
        <w:r>
          <w:rPr>
            <w:webHidden/>
          </w:rPr>
          <w:instrText xml:space="preserve"> PAGEREF _Toc234910733 \h </w:instrText>
        </w:r>
        <w:r>
          <w:rPr>
            <w:webHidden/>
          </w:rPr>
        </w:r>
        <w:r>
          <w:rPr>
            <w:webHidden/>
          </w:rPr>
          <w:fldChar w:fldCharType="separate"/>
        </w:r>
        <w:r>
          <w:rPr>
            <w:webHidden/>
          </w:rPr>
          <w:t>36</w:t>
        </w:r>
        <w:r>
          <w:rPr>
            <w:webHidden/>
          </w:rPr>
          <w:fldChar w:fldCharType="end"/>
        </w:r>
      </w:hyperlink>
    </w:p>
    <w:p w14:paraId="29641ACB" w14:textId="45ABD4CE"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34" w:history="1">
        <w:r w:rsidRPr="004F7062">
          <w:rPr>
            <w:rStyle w:val="Hyperlink"/>
            <w:noProof/>
            <w:lang w:val="en-US"/>
          </w:rPr>
          <w:t>RT</w:t>
        </w:r>
        <w:r w:rsidRPr="004F7062">
          <w:rPr>
            <w:rStyle w:val="Hyperlink"/>
            <w:noProof/>
          </w:rPr>
          <w:t>, 14.07.2026, Член ОП Машаров: уход за пожилым человеком даёт право на начисление стажа</w:t>
        </w:r>
        <w:r>
          <w:rPr>
            <w:noProof/>
            <w:webHidden/>
          </w:rPr>
          <w:tab/>
        </w:r>
        <w:r>
          <w:rPr>
            <w:noProof/>
            <w:webHidden/>
          </w:rPr>
          <w:fldChar w:fldCharType="begin"/>
        </w:r>
        <w:r>
          <w:rPr>
            <w:noProof/>
            <w:webHidden/>
          </w:rPr>
          <w:instrText xml:space="preserve"> PAGEREF _Toc234910734 \h </w:instrText>
        </w:r>
        <w:r>
          <w:rPr>
            <w:noProof/>
            <w:webHidden/>
          </w:rPr>
        </w:r>
        <w:r>
          <w:rPr>
            <w:noProof/>
            <w:webHidden/>
          </w:rPr>
          <w:fldChar w:fldCharType="separate"/>
        </w:r>
        <w:r>
          <w:rPr>
            <w:noProof/>
            <w:webHidden/>
          </w:rPr>
          <w:t>37</w:t>
        </w:r>
        <w:r>
          <w:rPr>
            <w:noProof/>
            <w:webHidden/>
          </w:rPr>
          <w:fldChar w:fldCharType="end"/>
        </w:r>
      </w:hyperlink>
    </w:p>
    <w:p w14:paraId="0064A5E8" w14:textId="31B4F6CF"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35" w:history="1">
        <w:r w:rsidRPr="004F7062">
          <w:rPr>
            <w:rStyle w:val="Hyperlink"/>
          </w:rPr>
          <w:t xml:space="preserve">Пожилые люди зачастую нуждаются в поддержке (покупка продуктов, готовка, уборка, помощь с внесением обязательных платежей, поход к врачу). В связи с этим государство предлагает разные варианты помощи: оформление ухода, который даёт стаж и пенсионные баллы, или услуги социального работника. Об этом заявил в беседе с </w:t>
        </w:r>
        <w:r w:rsidRPr="004F7062">
          <w:rPr>
            <w:rStyle w:val="Hyperlink"/>
            <w:lang w:val="en-US"/>
          </w:rPr>
          <w:t>RT</w:t>
        </w:r>
        <w:r w:rsidRPr="004F7062">
          <w:rPr>
            <w:rStyle w:val="Hyperlink"/>
          </w:rPr>
          <w:t xml:space="preserve"> Евгений Машаров, член Общественной палаты России.</w:t>
        </w:r>
        <w:r>
          <w:rPr>
            <w:webHidden/>
          </w:rPr>
          <w:tab/>
        </w:r>
        <w:r>
          <w:rPr>
            <w:webHidden/>
          </w:rPr>
          <w:fldChar w:fldCharType="begin"/>
        </w:r>
        <w:r>
          <w:rPr>
            <w:webHidden/>
          </w:rPr>
          <w:instrText xml:space="preserve"> PAGEREF _Toc234910735 \h </w:instrText>
        </w:r>
        <w:r>
          <w:rPr>
            <w:webHidden/>
          </w:rPr>
        </w:r>
        <w:r>
          <w:rPr>
            <w:webHidden/>
          </w:rPr>
          <w:fldChar w:fldCharType="separate"/>
        </w:r>
        <w:r>
          <w:rPr>
            <w:webHidden/>
          </w:rPr>
          <w:t>37</w:t>
        </w:r>
        <w:r>
          <w:rPr>
            <w:webHidden/>
          </w:rPr>
          <w:fldChar w:fldCharType="end"/>
        </w:r>
      </w:hyperlink>
    </w:p>
    <w:p w14:paraId="303D65B0" w14:textId="232B2F97"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36" w:history="1">
        <w:r w:rsidRPr="004F7062">
          <w:rPr>
            <w:rStyle w:val="Hyperlink"/>
            <w:noProof/>
          </w:rPr>
          <w:t>NEWS.ru, 13.07.2026, В Госдуме ответили, когда стоит ожидать пенсионной реформы в России</w:t>
        </w:r>
        <w:r>
          <w:rPr>
            <w:noProof/>
            <w:webHidden/>
          </w:rPr>
          <w:tab/>
        </w:r>
        <w:r>
          <w:rPr>
            <w:noProof/>
            <w:webHidden/>
          </w:rPr>
          <w:fldChar w:fldCharType="begin"/>
        </w:r>
        <w:r>
          <w:rPr>
            <w:noProof/>
            <w:webHidden/>
          </w:rPr>
          <w:instrText xml:space="preserve"> PAGEREF _Toc234910736 \h </w:instrText>
        </w:r>
        <w:r>
          <w:rPr>
            <w:noProof/>
            <w:webHidden/>
          </w:rPr>
        </w:r>
        <w:r>
          <w:rPr>
            <w:noProof/>
            <w:webHidden/>
          </w:rPr>
          <w:fldChar w:fldCharType="separate"/>
        </w:r>
        <w:r>
          <w:rPr>
            <w:noProof/>
            <w:webHidden/>
          </w:rPr>
          <w:t>38</w:t>
        </w:r>
        <w:r>
          <w:rPr>
            <w:noProof/>
            <w:webHidden/>
          </w:rPr>
          <w:fldChar w:fldCharType="end"/>
        </w:r>
      </w:hyperlink>
    </w:p>
    <w:p w14:paraId="3E72D174" w14:textId="466C2941"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37" w:history="1">
        <w:r w:rsidRPr="004F7062">
          <w:rPr>
            <w:rStyle w:val="Hyperlink"/>
          </w:rPr>
          <w:t>В ближайшие 20 лет в России не планируется проведение пенсионной реформы, заявила NEWS.ru член комитета Госдумы по труду, соцполитике и делам ветеранов Светлана Бессараб. По ее словам, страна еще не прошла действующий этап изменений.</w:t>
        </w:r>
        <w:r>
          <w:rPr>
            <w:webHidden/>
          </w:rPr>
          <w:tab/>
        </w:r>
        <w:r>
          <w:rPr>
            <w:webHidden/>
          </w:rPr>
          <w:fldChar w:fldCharType="begin"/>
        </w:r>
        <w:r>
          <w:rPr>
            <w:webHidden/>
          </w:rPr>
          <w:instrText xml:space="preserve"> PAGEREF _Toc234910737 \h </w:instrText>
        </w:r>
        <w:r>
          <w:rPr>
            <w:webHidden/>
          </w:rPr>
        </w:r>
        <w:r>
          <w:rPr>
            <w:webHidden/>
          </w:rPr>
          <w:fldChar w:fldCharType="separate"/>
        </w:r>
        <w:r>
          <w:rPr>
            <w:webHidden/>
          </w:rPr>
          <w:t>38</w:t>
        </w:r>
        <w:r>
          <w:rPr>
            <w:webHidden/>
          </w:rPr>
          <w:fldChar w:fldCharType="end"/>
        </w:r>
      </w:hyperlink>
    </w:p>
    <w:p w14:paraId="55DA2010" w14:textId="0B8921D0"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38" w:history="1">
        <w:r w:rsidRPr="004F7062">
          <w:rPr>
            <w:rStyle w:val="Hyperlink"/>
            <w:noProof/>
          </w:rPr>
          <w:t xml:space="preserve">Pravda.ru, 13.07.2026, </w:t>
        </w:r>
        <w:r w:rsidRPr="004F7062">
          <w:rPr>
            <w:rStyle w:val="Hyperlink"/>
            <w:rFonts w:eastAsia="Verdana"/>
            <w:noProof/>
          </w:rPr>
          <w:t>Августовский удар по кошелькам и бонус для пенсионеров: выплаты россиян начинают считать по-новому</w:t>
        </w:r>
        <w:r>
          <w:rPr>
            <w:noProof/>
            <w:webHidden/>
          </w:rPr>
          <w:tab/>
        </w:r>
        <w:r>
          <w:rPr>
            <w:noProof/>
            <w:webHidden/>
          </w:rPr>
          <w:fldChar w:fldCharType="begin"/>
        </w:r>
        <w:r>
          <w:rPr>
            <w:noProof/>
            <w:webHidden/>
          </w:rPr>
          <w:instrText xml:space="preserve"> PAGEREF _Toc234910738 \h </w:instrText>
        </w:r>
        <w:r>
          <w:rPr>
            <w:noProof/>
            <w:webHidden/>
          </w:rPr>
        </w:r>
        <w:r>
          <w:rPr>
            <w:noProof/>
            <w:webHidden/>
          </w:rPr>
          <w:fldChar w:fldCharType="separate"/>
        </w:r>
        <w:r>
          <w:rPr>
            <w:noProof/>
            <w:webHidden/>
          </w:rPr>
          <w:t>38</w:t>
        </w:r>
        <w:r>
          <w:rPr>
            <w:noProof/>
            <w:webHidden/>
          </w:rPr>
          <w:fldChar w:fldCharType="end"/>
        </w:r>
      </w:hyperlink>
    </w:p>
    <w:p w14:paraId="2C0CE63F" w14:textId="6881F8E8"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39" w:history="1">
        <w:r w:rsidRPr="004F7062">
          <w:rPr>
            <w:rStyle w:val="Hyperlink"/>
          </w:rPr>
          <w:t>В августе российская система социального обеспечения проходит через этап масштабной корректировки: от перерасчета пенсий работающим гражданам до внедрения новых алгоритмов учета стажа для льготных категорий. Изменения затрагивают не только объемы денежных выплат, но и саму механику взаимодействия граждан с государственными структурами, переводя большинство процессов в проактивный цифровой режим. Для миллионов получателей это означает сокращение административных барьеров, однако работающим пенсионерам и лицам, осуществляющим уход за инвалидами, важно учитывать новые юридические регламенты, чтобы не потерять положенные надбавки.</w:t>
        </w:r>
        <w:r>
          <w:rPr>
            <w:webHidden/>
          </w:rPr>
          <w:tab/>
        </w:r>
        <w:r>
          <w:rPr>
            <w:webHidden/>
          </w:rPr>
          <w:fldChar w:fldCharType="begin"/>
        </w:r>
        <w:r>
          <w:rPr>
            <w:webHidden/>
          </w:rPr>
          <w:instrText xml:space="preserve"> PAGEREF _Toc234910739 \h </w:instrText>
        </w:r>
        <w:r>
          <w:rPr>
            <w:webHidden/>
          </w:rPr>
        </w:r>
        <w:r>
          <w:rPr>
            <w:webHidden/>
          </w:rPr>
          <w:fldChar w:fldCharType="separate"/>
        </w:r>
        <w:r>
          <w:rPr>
            <w:webHidden/>
          </w:rPr>
          <w:t>38</w:t>
        </w:r>
        <w:r>
          <w:rPr>
            <w:webHidden/>
          </w:rPr>
          <w:fldChar w:fldCharType="end"/>
        </w:r>
      </w:hyperlink>
    </w:p>
    <w:p w14:paraId="05E9CFF7" w14:textId="18E3FEB1"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40" w:history="1">
        <w:r w:rsidRPr="004F7062">
          <w:rPr>
            <w:rStyle w:val="Hyperlink"/>
            <w:noProof/>
          </w:rPr>
          <w:t>MoneyTimes.Ru, 13.07.2026, Списки уже сформированы: россиянам старше 80 лет в августе удвоят фиксированную выплату к пенсии</w:t>
        </w:r>
        <w:r>
          <w:rPr>
            <w:noProof/>
            <w:webHidden/>
          </w:rPr>
          <w:tab/>
        </w:r>
        <w:r>
          <w:rPr>
            <w:noProof/>
            <w:webHidden/>
          </w:rPr>
          <w:fldChar w:fldCharType="begin"/>
        </w:r>
        <w:r>
          <w:rPr>
            <w:noProof/>
            <w:webHidden/>
          </w:rPr>
          <w:instrText xml:space="preserve"> PAGEREF _Toc234910740 \h </w:instrText>
        </w:r>
        <w:r>
          <w:rPr>
            <w:noProof/>
            <w:webHidden/>
          </w:rPr>
        </w:r>
        <w:r>
          <w:rPr>
            <w:noProof/>
            <w:webHidden/>
          </w:rPr>
          <w:fldChar w:fldCharType="separate"/>
        </w:r>
        <w:r>
          <w:rPr>
            <w:noProof/>
            <w:webHidden/>
          </w:rPr>
          <w:t>40</w:t>
        </w:r>
        <w:r>
          <w:rPr>
            <w:noProof/>
            <w:webHidden/>
          </w:rPr>
          <w:fldChar w:fldCharType="end"/>
        </w:r>
      </w:hyperlink>
    </w:p>
    <w:p w14:paraId="75DBD85F" w14:textId="2D59E515"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41" w:history="1">
        <w:r w:rsidRPr="004F7062">
          <w:rPr>
            <w:rStyle w:val="Hyperlink"/>
          </w:rPr>
          <w:t>С 1 августа в России наступает период планового перерасчета пенсионных выплат. Хотя масштабной индексации для всех категорий получателей не заявлено, корректировка затронет миллионы граждан. Процесс происходит автоматически, поэтому посещать государственные учреждения или подавать дополнительные заявления не требуется.</w:t>
        </w:r>
        <w:r>
          <w:rPr>
            <w:webHidden/>
          </w:rPr>
          <w:tab/>
        </w:r>
        <w:r>
          <w:rPr>
            <w:webHidden/>
          </w:rPr>
          <w:fldChar w:fldCharType="begin"/>
        </w:r>
        <w:r>
          <w:rPr>
            <w:webHidden/>
          </w:rPr>
          <w:instrText xml:space="preserve"> PAGEREF _Toc234910741 \h </w:instrText>
        </w:r>
        <w:r>
          <w:rPr>
            <w:webHidden/>
          </w:rPr>
        </w:r>
        <w:r>
          <w:rPr>
            <w:webHidden/>
          </w:rPr>
          <w:fldChar w:fldCharType="separate"/>
        </w:r>
        <w:r>
          <w:rPr>
            <w:webHidden/>
          </w:rPr>
          <w:t>40</w:t>
        </w:r>
        <w:r>
          <w:rPr>
            <w:webHidden/>
          </w:rPr>
          <w:fldChar w:fldCharType="end"/>
        </w:r>
      </w:hyperlink>
    </w:p>
    <w:p w14:paraId="0E08A3B5" w14:textId="2388479D"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42" w:history="1">
        <w:r w:rsidRPr="004F7062">
          <w:rPr>
            <w:rStyle w:val="Hyperlink"/>
            <w:noProof/>
          </w:rPr>
          <w:t>Газета.Ru, 13.07.2026, Россиянам рассказали, сколько накопить к пенсии</w:t>
        </w:r>
        <w:r>
          <w:rPr>
            <w:noProof/>
            <w:webHidden/>
          </w:rPr>
          <w:tab/>
        </w:r>
        <w:r>
          <w:rPr>
            <w:noProof/>
            <w:webHidden/>
          </w:rPr>
          <w:fldChar w:fldCharType="begin"/>
        </w:r>
        <w:r>
          <w:rPr>
            <w:noProof/>
            <w:webHidden/>
          </w:rPr>
          <w:instrText xml:space="preserve"> PAGEREF _Toc234910742 \h </w:instrText>
        </w:r>
        <w:r>
          <w:rPr>
            <w:noProof/>
            <w:webHidden/>
          </w:rPr>
        </w:r>
        <w:r>
          <w:rPr>
            <w:noProof/>
            <w:webHidden/>
          </w:rPr>
          <w:fldChar w:fldCharType="separate"/>
        </w:r>
        <w:r>
          <w:rPr>
            <w:noProof/>
            <w:webHidden/>
          </w:rPr>
          <w:t>42</w:t>
        </w:r>
        <w:r>
          <w:rPr>
            <w:noProof/>
            <w:webHidden/>
          </w:rPr>
          <w:fldChar w:fldCharType="end"/>
        </w:r>
      </w:hyperlink>
    </w:p>
    <w:p w14:paraId="7C7D1F82" w14:textId="56A8DDB9"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43" w:history="1">
        <w:r w:rsidRPr="004F7062">
          <w:rPr>
            <w:rStyle w:val="Hyperlink"/>
          </w:rPr>
          <w:t>Россиянам потребуется накопить не менее 450 тыс. рублей, чтобы получать ежемесячную прибавку к пенсии примерно в 2,2–2,6 тыс. рублей. Об этом «Газете.Ru» рассказал инвестор, генеральный директор Pro-Vision Communications Владимир Виноградов.</w:t>
        </w:r>
        <w:r>
          <w:rPr>
            <w:webHidden/>
          </w:rPr>
          <w:tab/>
        </w:r>
        <w:r>
          <w:rPr>
            <w:webHidden/>
          </w:rPr>
          <w:fldChar w:fldCharType="begin"/>
        </w:r>
        <w:r>
          <w:rPr>
            <w:webHidden/>
          </w:rPr>
          <w:instrText xml:space="preserve"> PAGEREF _Toc234910743 \h </w:instrText>
        </w:r>
        <w:r>
          <w:rPr>
            <w:webHidden/>
          </w:rPr>
        </w:r>
        <w:r>
          <w:rPr>
            <w:webHidden/>
          </w:rPr>
          <w:fldChar w:fldCharType="separate"/>
        </w:r>
        <w:r>
          <w:rPr>
            <w:webHidden/>
          </w:rPr>
          <w:t>42</w:t>
        </w:r>
        <w:r>
          <w:rPr>
            <w:webHidden/>
          </w:rPr>
          <w:fldChar w:fldCharType="end"/>
        </w:r>
      </w:hyperlink>
    </w:p>
    <w:p w14:paraId="672EA660" w14:textId="173A0B96"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44" w:history="1">
        <w:r w:rsidRPr="004F7062">
          <w:rPr>
            <w:rStyle w:val="Hyperlink"/>
            <w:noProof/>
          </w:rPr>
          <w:t>Национальная служба новостей, 13.07.2026, Новые льготы: Бессараб раскрыла, к чему приведет повышение возраста молодежи</w:t>
        </w:r>
        <w:r>
          <w:rPr>
            <w:noProof/>
            <w:webHidden/>
          </w:rPr>
          <w:tab/>
        </w:r>
        <w:r>
          <w:rPr>
            <w:noProof/>
            <w:webHidden/>
          </w:rPr>
          <w:fldChar w:fldCharType="begin"/>
        </w:r>
        <w:r>
          <w:rPr>
            <w:noProof/>
            <w:webHidden/>
          </w:rPr>
          <w:instrText xml:space="preserve"> PAGEREF _Toc234910744 \h </w:instrText>
        </w:r>
        <w:r>
          <w:rPr>
            <w:noProof/>
            <w:webHidden/>
          </w:rPr>
        </w:r>
        <w:r>
          <w:rPr>
            <w:noProof/>
            <w:webHidden/>
          </w:rPr>
          <w:fldChar w:fldCharType="separate"/>
        </w:r>
        <w:r>
          <w:rPr>
            <w:noProof/>
            <w:webHidden/>
          </w:rPr>
          <w:t>43</w:t>
        </w:r>
        <w:r>
          <w:rPr>
            <w:noProof/>
            <w:webHidden/>
          </w:rPr>
          <w:fldChar w:fldCharType="end"/>
        </w:r>
      </w:hyperlink>
    </w:p>
    <w:p w14:paraId="03B19D26" w14:textId="7CF12566"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45" w:history="1">
        <w:r w:rsidRPr="004F7062">
          <w:rPr>
            <w:rStyle w:val="Hyperlink"/>
          </w:rPr>
          <w:t>Светлана Бессараб заявила НСН, что ВОЗ уже порекомендовал считать молодежью граждан до 40 лет.</w:t>
        </w:r>
        <w:r>
          <w:rPr>
            <w:webHidden/>
          </w:rPr>
          <w:tab/>
        </w:r>
        <w:r>
          <w:rPr>
            <w:webHidden/>
          </w:rPr>
          <w:fldChar w:fldCharType="begin"/>
        </w:r>
        <w:r>
          <w:rPr>
            <w:webHidden/>
          </w:rPr>
          <w:instrText xml:space="preserve"> PAGEREF _Toc234910745 \h </w:instrText>
        </w:r>
        <w:r>
          <w:rPr>
            <w:webHidden/>
          </w:rPr>
        </w:r>
        <w:r>
          <w:rPr>
            <w:webHidden/>
          </w:rPr>
          <w:fldChar w:fldCharType="separate"/>
        </w:r>
        <w:r>
          <w:rPr>
            <w:webHidden/>
          </w:rPr>
          <w:t>43</w:t>
        </w:r>
        <w:r>
          <w:rPr>
            <w:webHidden/>
          </w:rPr>
          <w:fldChar w:fldCharType="end"/>
        </w:r>
      </w:hyperlink>
    </w:p>
    <w:p w14:paraId="4FE68056" w14:textId="6253594F"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46" w:history="1">
        <w:r w:rsidRPr="004F7062">
          <w:rPr>
            <w:rStyle w:val="Hyperlink"/>
            <w:noProof/>
          </w:rPr>
          <w:t>RTVi, 13.07.2026, «Можно до пенсии»: в ГД оценили предложение Онищенко по возрасту молодежи</w:t>
        </w:r>
        <w:r>
          <w:rPr>
            <w:noProof/>
            <w:webHidden/>
          </w:rPr>
          <w:tab/>
        </w:r>
        <w:r>
          <w:rPr>
            <w:noProof/>
            <w:webHidden/>
          </w:rPr>
          <w:fldChar w:fldCharType="begin"/>
        </w:r>
        <w:r>
          <w:rPr>
            <w:noProof/>
            <w:webHidden/>
          </w:rPr>
          <w:instrText xml:space="preserve"> PAGEREF _Toc234910746 \h </w:instrText>
        </w:r>
        <w:r>
          <w:rPr>
            <w:noProof/>
            <w:webHidden/>
          </w:rPr>
        </w:r>
        <w:r>
          <w:rPr>
            <w:noProof/>
            <w:webHidden/>
          </w:rPr>
          <w:fldChar w:fldCharType="separate"/>
        </w:r>
        <w:r>
          <w:rPr>
            <w:noProof/>
            <w:webHidden/>
          </w:rPr>
          <w:t>44</w:t>
        </w:r>
        <w:r>
          <w:rPr>
            <w:noProof/>
            <w:webHidden/>
          </w:rPr>
          <w:fldChar w:fldCharType="end"/>
        </w:r>
      </w:hyperlink>
    </w:p>
    <w:p w14:paraId="58D652A9" w14:textId="44DA3D34"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47" w:history="1">
        <w:r w:rsidRPr="004F7062">
          <w:rPr>
            <w:rStyle w:val="Hyperlink"/>
          </w:rPr>
          <w:t>Зампред комитета Госдумы по охране здоровья Алексей Куринный не видит оснований для повышения возраста молодежи в России. Об этом парламентарий сказал в беседе с RTVI.</w:t>
        </w:r>
        <w:r>
          <w:rPr>
            <w:webHidden/>
          </w:rPr>
          <w:tab/>
        </w:r>
        <w:r>
          <w:rPr>
            <w:webHidden/>
          </w:rPr>
          <w:fldChar w:fldCharType="begin"/>
        </w:r>
        <w:r>
          <w:rPr>
            <w:webHidden/>
          </w:rPr>
          <w:instrText xml:space="preserve"> PAGEREF _Toc234910747 \h </w:instrText>
        </w:r>
        <w:r>
          <w:rPr>
            <w:webHidden/>
          </w:rPr>
        </w:r>
        <w:r>
          <w:rPr>
            <w:webHidden/>
          </w:rPr>
          <w:fldChar w:fldCharType="separate"/>
        </w:r>
        <w:r>
          <w:rPr>
            <w:webHidden/>
          </w:rPr>
          <w:t>44</w:t>
        </w:r>
        <w:r>
          <w:rPr>
            <w:webHidden/>
          </w:rPr>
          <w:fldChar w:fldCharType="end"/>
        </w:r>
      </w:hyperlink>
    </w:p>
    <w:p w14:paraId="312DFB0E" w14:textId="341E2833"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48" w:history="1">
        <w:r w:rsidRPr="004F7062">
          <w:rPr>
            <w:rStyle w:val="Hyperlink"/>
            <w:noProof/>
          </w:rPr>
          <w:t>MoneyTimes.Ru, 13.07.2026, Возраст молодежи хотят повысить: за громкой инициативой скрывается неожиданный расчет</w:t>
        </w:r>
        <w:r>
          <w:rPr>
            <w:noProof/>
            <w:webHidden/>
          </w:rPr>
          <w:tab/>
        </w:r>
        <w:r>
          <w:rPr>
            <w:noProof/>
            <w:webHidden/>
          </w:rPr>
          <w:fldChar w:fldCharType="begin"/>
        </w:r>
        <w:r>
          <w:rPr>
            <w:noProof/>
            <w:webHidden/>
          </w:rPr>
          <w:instrText xml:space="preserve"> PAGEREF _Toc234910748 \h </w:instrText>
        </w:r>
        <w:r>
          <w:rPr>
            <w:noProof/>
            <w:webHidden/>
          </w:rPr>
        </w:r>
        <w:r>
          <w:rPr>
            <w:noProof/>
            <w:webHidden/>
          </w:rPr>
          <w:fldChar w:fldCharType="separate"/>
        </w:r>
        <w:r>
          <w:rPr>
            <w:noProof/>
            <w:webHidden/>
          </w:rPr>
          <w:t>44</w:t>
        </w:r>
        <w:r>
          <w:rPr>
            <w:noProof/>
            <w:webHidden/>
          </w:rPr>
          <w:fldChar w:fldCharType="end"/>
        </w:r>
      </w:hyperlink>
    </w:p>
    <w:p w14:paraId="4C0523DF" w14:textId="037EB570"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49" w:history="1">
        <w:r w:rsidRPr="004F7062">
          <w:rPr>
            <w:rStyle w:val="Hyperlink"/>
          </w:rPr>
          <w:t>Расширение возрастного диапазона молодежи до сорока лет, инициатива о котором обсуждается в экспертной среде, является имиджевым проектом, лишенным практического влияния на экономику страны. Об этом MoneyTimes рассказал директор Центра исследований социальной экономики, доктор экономических наук Алексей Зубец.</w:t>
        </w:r>
        <w:r>
          <w:rPr>
            <w:webHidden/>
          </w:rPr>
          <w:tab/>
        </w:r>
        <w:r>
          <w:rPr>
            <w:webHidden/>
          </w:rPr>
          <w:fldChar w:fldCharType="begin"/>
        </w:r>
        <w:r>
          <w:rPr>
            <w:webHidden/>
          </w:rPr>
          <w:instrText xml:space="preserve"> PAGEREF _Toc234910749 \h </w:instrText>
        </w:r>
        <w:r>
          <w:rPr>
            <w:webHidden/>
          </w:rPr>
        </w:r>
        <w:r>
          <w:rPr>
            <w:webHidden/>
          </w:rPr>
          <w:fldChar w:fldCharType="separate"/>
        </w:r>
        <w:r>
          <w:rPr>
            <w:webHidden/>
          </w:rPr>
          <w:t>44</w:t>
        </w:r>
        <w:r>
          <w:rPr>
            <w:webHidden/>
          </w:rPr>
          <w:fldChar w:fldCharType="end"/>
        </w:r>
      </w:hyperlink>
    </w:p>
    <w:p w14:paraId="7C3E0F67" w14:textId="2862BC0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50" w:history="1">
        <w:r w:rsidRPr="004F7062">
          <w:rPr>
            <w:rStyle w:val="Hyperlink"/>
            <w:noProof/>
          </w:rPr>
          <w:t>Национальная Служба Новостей, 13.07.2026, «Вредные разговоры»: демограф обозначил опасности повышения возраста молодежи</w:t>
        </w:r>
        <w:r>
          <w:rPr>
            <w:noProof/>
            <w:webHidden/>
          </w:rPr>
          <w:tab/>
        </w:r>
        <w:r>
          <w:rPr>
            <w:noProof/>
            <w:webHidden/>
          </w:rPr>
          <w:fldChar w:fldCharType="begin"/>
        </w:r>
        <w:r>
          <w:rPr>
            <w:noProof/>
            <w:webHidden/>
          </w:rPr>
          <w:instrText xml:space="preserve"> PAGEREF _Toc234910750 \h </w:instrText>
        </w:r>
        <w:r>
          <w:rPr>
            <w:noProof/>
            <w:webHidden/>
          </w:rPr>
        </w:r>
        <w:r>
          <w:rPr>
            <w:noProof/>
            <w:webHidden/>
          </w:rPr>
          <w:fldChar w:fldCharType="separate"/>
        </w:r>
        <w:r>
          <w:rPr>
            <w:noProof/>
            <w:webHidden/>
          </w:rPr>
          <w:t>46</w:t>
        </w:r>
        <w:r>
          <w:rPr>
            <w:noProof/>
            <w:webHidden/>
          </w:rPr>
          <w:fldChar w:fldCharType="end"/>
        </w:r>
      </w:hyperlink>
    </w:p>
    <w:p w14:paraId="73E1EA1C" w14:textId="76AAAABF"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51" w:history="1">
        <w:r w:rsidRPr="004F7062">
          <w:rPr>
            <w:rStyle w:val="Hyperlink"/>
          </w:rPr>
          <w:t>Разговоры о повышении возраста молодёжи дезориентируют людей и повышают инфантильность. Об этом в комментарии НСН заявил председатель Наблюдательного совета некоммерческой организации Института демографии, миграции и регионального развития Юрий Крупнов.</w:t>
        </w:r>
        <w:r>
          <w:rPr>
            <w:webHidden/>
          </w:rPr>
          <w:tab/>
        </w:r>
        <w:r>
          <w:rPr>
            <w:webHidden/>
          </w:rPr>
          <w:fldChar w:fldCharType="begin"/>
        </w:r>
        <w:r>
          <w:rPr>
            <w:webHidden/>
          </w:rPr>
          <w:instrText xml:space="preserve"> PAGEREF _Toc234910751 \h </w:instrText>
        </w:r>
        <w:r>
          <w:rPr>
            <w:webHidden/>
          </w:rPr>
        </w:r>
        <w:r>
          <w:rPr>
            <w:webHidden/>
          </w:rPr>
          <w:fldChar w:fldCharType="separate"/>
        </w:r>
        <w:r>
          <w:rPr>
            <w:webHidden/>
          </w:rPr>
          <w:t>46</w:t>
        </w:r>
        <w:r>
          <w:rPr>
            <w:webHidden/>
          </w:rPr>
          <w:fldChar w:fldCharType="end"/>
        </w:r>
      </w:hyperlink>
    </w:p>
    <w:p w14:paraId="3CDF3294" w14:textId="24869BD5"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52" w:history="1">
        <w:r w:rsidRPr="004F7062">
          <w:rPr>
            <w:rStyle w:val="Hyperlink"/>
            <w:noProof/>
          </w:rPr>
          <w:t>Ridus.Ru, 13.07.2026, Экономист Зубец обещал, что экономика РФ переживёт продление возраста молодёжи</w:t>
        </w:r>
        <w:r>
          <w:rPr>
            <w:noProof/>
            <w:webHidden/>
          </w:rPr>
          <w:tab/>
        </w:r>
        <w:r>
          <w:rPr>
            <w:noProof/>
            <w:webHidden/>
          </w:rPr>
          <w:fldChar w:fldCharType="begin"/>
        </w:r>
        <w:r>
          <w:rPr>
            <w:noProof/>
            <w:webHidden/>
          </w:rPr>
          <w:instrText xml:space="preserve"> PAGEREF _Toc234910752 \h </w:instrText>
        </w:r>
        <w:r>
          <w:rPr>
            <w:noProof/>
            <w:webHidden/>
          </w:rPr>
        </w:r>
        <w:r>
          <w:rPr>
            <w:noProof/>
            <w:webHidden/>
          </w:rPr>
          <w:fldChar w:fldCharType="separate"/>
        </w:r>
        <w:r>
          <w:rPr>
            <w:noProof/>
            <w:webHidden/>
          </w:rPr>
          <w:t>47</w:t>
        </w:r>
        <w:r>
          <w:rPr>
            <w:noProof/>
            <w:webHidden/>
          </w:rPr>
          <w:fldChar w:fldCharType="end"/>
        </w:r>
      </w:hyperlink>
    </w:p>
    <w:p w14:paraId="59A41BB9" w14:textId="522E6018"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53" w:history="1">
        <w:r w:rsidRPr="004F7062">
          <w:rPr>
            <w:rStyle w:val="Hyperlink"/>
          </w:rPr>
          <w:t>В российских СМИ идёт активная дискуссия о возможном увеличении возраста "молодёжи" в стране - он может быть продлён до 40 лет. Но выдержит ли экономика России льготы, связанные со статусом молодых семей и молодых специалистов? Об этом рассказал "Ридусу" экономист Алексей Зубец.</w:t>
        </w:r>
        <w:r>
          <w:rPr>
            <w:webHidden/>
          </w:rPr>
          <w:tab/>
        </w:r>
        <w:r>
          <w:rPr>
            <w:webHidden/>
          </w:rPr>
          <w:fldChar w:fldCharType="begin"/>
        </w:r>
        <w:r>
          <w:rPr>
            <w:webHidden/>
          </w:rPr>
          <w:instrText xml:space="preserve"> PAGEREF _Toc234910753 \h </w:instrText>
        </w:r>
        <w:r>
          <w:rPr>
            <w:webHidden/>
          </w:rPr>
        </w:r>
        <w:r>
          <w:rPr>
            <w:webHidden/>
          </w:rPr>
          <w:fldChar w:fldCharType="separate"/>
        </w:r>
        <w:r>
          <w:rPr>
            <w:webHidden/>
          </w:rPr>
          <w:t>47</w:t>
        </w:r>
        <w:r>
          <w:rPr>
            <w:webHidden/>
          </w:rPr>
          <w:fldChar w:fldCharType="end"/>
        </w:r>
      </w:hyperlink>
    </w:p>
    <w:p w14:paraId="07C87EBF" w14:textId="4487A72A"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54" w:history="1">
        <w:r w:rsidRPr="004F7062">
          <w:rPr>
            <w:rStyle w:val="Hyperlink"/>
            <w:noProof/>
          </w:rPr>
          <w:t>Радио 1, 13.07.2026, «Система упрощена»: Как многодетным мамам выйти на пенсию досрочно в 2026 году</w:t>
        </w:r>
        <w:r>
          <w:rPr>
            <w:noProof/>
            <w:webHidden/>
          </w:rPr>
          <w:tab/>
        </w:r>
        <w:r>
          <w:rPr>
            <w:noProof/>
            <w:webHidden/>
          </w:rPr>
          <w:fldChar w:fldCharType="begin"/>
        </w:r>
        <w:r>
          <w:rPr>
            <w:noProof/>
            <w:webHidden/>
          </w:rPr>
          <w:instrText xml:space="preserve"> PAGEREF _Toc234910754 \h </w:instrText>
        </w:r>
        <w:r>
          <w:rPr>
            <w:noProof/>
            <w:webHidden/>
          </w:rPr>
        </w:r>
        <w:r>
          <w:rPr>
            <w:noProof/>
            <w:webHidden/>
          </w:rPr>
          <w:fldChar w:fldCharType="separate"/>
        </w:r>
        <w:r>
          <w:rPr>
            <w:noProof/>
            <w:webHidden/>
          </w:rPr>
          <w:t>48</w:t>
        </w:r>
        <w:r>
          <w:rPr>
            <w:noProof/>
            <w:webHidden/>
          </w:rPr>
          <w:fldChar w:fldCharType="end"/>
        </w:r>
      </w:hyperlink>
    </w:p>
    <w:p w14:paraId="31B32680" w14:textId="5602843F"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55" w:history="1">
        <w:r w:rsidRPr="004F7062">
          <w:rPr>
            <w:rStyle w:val="Hyperlink"/>
          </w:rPr>
          <w:t>С начала 2026 года досрочные пенсионные выплаты в столичном регионе получили уже 2,6 миллиона женщин, воспитавших троих и более детей. Однако далеко не все знают: теперь государство засчитывает в стаж уход за всеми детьми без ограничений, а за каждого ребенка можно получить до 8,1 пенсионного балла.</w:t>
        </w:r>
        <w:r>
          <w:rPr>
            <w:webHidden/>
          </w:rPr>
          <w:tab/>
        </w:r>
        <w:r>
          <w:rPr>
            <w:webHidden/>
          </w:rPr>
          <w:fldChar w:fldCharType="begin"/>
        </w:r>
        <w:r>
          <w:rPr>
            <w:webHidden/>
          </w:rPr>
          <w:instrText xml:space="preserve"> PAGEREF _Toc234910755 \h </w:instrText>
        </w:r>
        <w:r>
          <w:rPr>
            <w:webHidden/>
          </w:rPr>
        </w:r>
        <w:r>
          <w:rPr>
            <w:webHidden/>
          </w:rPr>
          <w:fldChar w:fldCharType="separate"/>
        </w:r>
        <w:r>
          <w:rPr>
            <w:webHidden/>
          </w:rPr>
          <w:t>48</w:t>
        </w:r>
        <w:r>
          <w:rPr>
            <w:webHidden/>
          </w:rPr>
          <w:fldChar w:fldCharType="end"/>
        </w:r>
      </w:hyperlink>
    </w:p>
    <w:p w14:paraId="40D8D06C" w14:textId="20075E9E"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56" w:history="1">
        <w:r w:rsidRPr="004F7062">
          <w:rPr>
            <w:rStyle w:val="Hyperlink"/>
            <w:noProof/>
          </w:rPr>
          <w:t>Regions.ru, 13.07.2026, Добровольные пенсионные взносы самозанятых в Подмосковье превысили ₽130 млн</w:t>
        </w:r>
        <w:r>
          <w:rPr>
            <w:noProof/>
            <w:webHidden/>
          </w:rPr>
          <w:tab/>
        </w:r>
        <w:r>
          <w:rPr>
            <w:noProof/>
            <w:webHidden/>
          </w:rPr>
          <w:fldChar w:fldCharType="begin"/>
        </w:r>
        <w:r>
          <w:rPr>
            <w:noProof/>
            <w:webHidden/>
          </w:rPr>
          <w:instrText xml:space="preserve"> PAGEREF _Toc234910756 \h </w:instrText>
        </w:r>
        <w:r>
          <w:rPr>
            <w:noProof/>
            <w:webHidden/>
          </w:rPr>
        </w:r>
        <w:r>
          <w:rPr>
            <w:noProof/>
            <w:webHidden/>
          </w:rPr>
          <w:fldChar w:fldCharType="separate"/>
        </w:r>
        <w:r>
          <w:rPr>
            <w:noProof/>
            <w:webHidden/>
          </w:rPr>
          <w:t>49</w:t>
        </w:r>
        <w:r>
          <w:rPr>
            <w:noProof/>
            <w:webHidden/>
          </w:rPr>
          <w:fldChar w:fldCharType="end"/>
        </w:r>
      </w:hyperlink>
    </w:p>
    <w:p w14:paraId="58C0837E" w14:textId="1677E9AE"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57" w:history="1">
        <w:r w:rsidRPr="004F7062">
          <w:rPr>
            <w:rStyle w:val="Hyperlink"/>
          </w:rPr>
          <w:t xml:space="preserve">В Подмосковье самозанятые в 2026 году перечислили страховые взносы на сумму более </w:t>
        </w:r>
        <w:r w:rsidRPr="004F7062">
          <w:rPr>
            <w:rStyle w:val="Hyperlink"/>
            <w:rFonts w:ascii="Cambria Math" w:hAnsi="Cambria Math" w:cs="Cambria Math"/>
          </w:rPr>
          <w:t>₽</w:t>
        </w:r>
        <w:r w:rsidRPr="004F7062">
          <w:rPr>
            <w:rStyle w:val="Hyperlink"/>
          </w:rPr>
          <w:t>130 млн. Заявления о вступлении в добровольные правоотношения по обязательному пенсионному страхованию принимают в Отделении Социального фонда России по Москве и Московской области. Об этом сообщила пресс-служба Отделения Социального фонда России по Москве и Московской области.</w:t>
        </w:r>
        <w:r>
          <w:rPr>
            <w:webHidden/>
          </w:rPr>
          <w:tab/>
        </w:r>
        <w:r>
          <w:rPr>
            <w:webHidden/>
          </w:rPr>
          <w:fldChar w:fldCharType="begin"/>
        </w:r>
        <w:r>
          <w:rPr>
            <w:webHidden/>
          </w:rPr>
          <w:instrText xml:space="preserve"> PAGEREF _Toc234910757 \h </w:instrText>
        </w:r>
        <w:r>
          <w:rPr>
            <w:webHidden/>
          </w:rPr>
        </w:r>
        <w:r>
          <w:rPr>
            <w:webHidden/>
          </w:rPr>
          <w:fldChar w:fldCharType="separate"/>
        </w:r>
        <w:r>
          <w:rPr>
            <w:webHidden/>
          </w:rPr>
          <w:t>49</w:t>
        </w:r>
        <w:r>
          <w:rPr>
            <w:webHidden/>
          </w:rPr>
          <w:fldChar w:fldCharType="end"/>
        </w:r>
      </w:hyperlink>
    </w:p>
    <w:p w14:paraId="6C8164D1" w14:textId="3B05B989"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58" w:history="1">
        <w:r w:rsidRPr="004F7062">
          <w:rPr>
            <w:rStyle w:val="Hyperlink"/>
            <w:noProof/>
          </w:rPr>
          <w:t>DEITA.RU, 13.07.2026, Эксперт объяснил, кто получит прибавку к пенсии в августе</w:t>
        </w:r>
        <w:r>
          <w:rPr>
            <w:noProof/>
            <w:webHidden/>
          </w:rPr>
          <w:tab/>
        </w:r>
        <w:r>
          <w:rPr>
            <w:noProof/>
            <w:webHidden/>
          </w:rPr>
          <w:fldChar w:fldCharType="begin"/>
        </w:r>
        <w:r>
          <w:rPr>
            <w:noProof/>
            <w:webHidden/>
          </w:rPr>
          <w:instrText xml:space="preserve"> PAGEREF _Toc234910758 \h </w:instrText>
        </w:r>
        <w:r>
          <w:rPr>
            <w:noProof/>
            <w:webHidden/>
          </w:rPr>
        </w:r>
        <w:r>
          <w:rPr>
            <w:noProof/>
            <w:webHidden/>
          </w:rPr>
          <w:fldChar w:fldCharType="separate"/>
        </w:r>
        <w:r>
          <w:rPr>
            <w:noProof/>
            <w:webHidden/>
          </w:rPr>
          <w:t>49</w:t>
        </w:r>
        <w:r>
          <w:rPr>
            <w:noProof/>
            <w:webHidden/>
          </w:rPr>
          <w:fldChar w:fldCharType="end"/>
        </w:r>
      </w:hyperlink>
    </w:p>
    <w:p w14:paraId="3B05A348" w14:textId="7F4B380B"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59" w:history="1">
        <w:r w:rsidRPr="004F7062">
          <w:rPr>
            <w:rStyle w:val="Hyperlink"/>
          </w:rPr>
          <w:t>В первый день последнего месяца лета, 1 августа, для российских пенсионеров открывается сезон плановых корректировок пенсионных выплат. Накопительный сегмент пенсий ожидает масштабная индексация, сообщает ИА DEITA.RU.</w:t>
        </w:r>
        <w:r>
          <w:rPr>
            <w:webHidden/>
          </w:rPr>
          <w:tab/>
        </w:r>
        <w:r>
          <w:rPr>
            <w:webHidden/>
          </w:rPr>
          <w:fldChar w:fldCharType="begin"/>
        </w:r>
        <w:r>
          <w:rPr>
            <w:webHidden/>
          </w:rPr>
          <w:instrText xml:space="preserve"> PAGEREF _Toc234910759 \h </w:instrText>
        </w:r>
        <w:r>
          <w:rPr>
            <w:webHidden/>
          </w:rPr>
        </w:r>
        <w:r>
          <w:rPr>
            <w:webHidden/>
          </w:rPr>
          <w:fldChar w:fldCharType="separate"/>
        </w:r>
        <w:r>
          <w:rPr>
            <w:webHidden/>
          </w:rPr>
          <w:t>49</w:t>
        </w:r>
        <w:r>
          <w:rPr>
            <w:webHidden/>
          </w:rPr>
          <w:fldChar w:fldCharType="end"/>
        </w:r>
      </w:hyperlink>
    </w:p>
    <w:p w14:paraId="6255D6A6" w14:textId="5E40DE65"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60" w:history="1">
        <w:r w:rsidRPr="004F7062">
          <w:rPr>
            <w:rStyle w:val="Hyperlink"/>
            <w:noProof/>
          </w:rPr>
          <w:t>Бриф24, 13.07.2026, Россиянам рассказали, какие льготы и компенсации доступны пенсионерам в августе</w:t>
        </w:r>
        <w:r>
          <w:rPr>
            <w:noProof/>
            <w:webHidden/>
          </w:rPr>
          <w:tab/>
        </w:r>
        <w:r>
          <w:rPr>
            <w:noProof/>
            <w:webHidden/>
          </w:rPr>
          <w:fldChar w:fldCharType="begin"/>
        </w:r>
        <w:r>
          <w:rPr>
            <w:noProof/>
            <w:webHidden/>
          </w:rPr>
          <w:instrText xml:space="preserve"> PAGEREF _Toc234910760 \h </w:instrText>
        </w:r>
        <w:r>
          <w:rPr>
            <w:noProof/>
            <w:webHidden/>
          </w:rPr>
        </w:r>
        <w:r>
          <w:rPr>
            <w:noProof/>
            <w:webHidden/>
          </w:rPr>
          <w:fldChar w:fldCharType="separate"/>
        </w:r>
        <w:r>
          <w:rPr>
            <w:noProof/>
            <w:webHidden/>
          </w:rPr>
          <w:t>50</w:t>
        </w:r>
        <w:r>
          <w:rPr>
            <w:noProof/>
            <w:webHidden/>
          </w:rPr>
          <w:fldChar w:fldCharType="end"/>
        </w:r>
      </w:hyperlink>
    </w:p>
    <w:p w14:paraId="121881D0" w14:textId="2736B727"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61" w:history="1">
        <w:r w:rsidRPr="004F7062">
          <w:rPr>
            <w:rStyle w:val="Hyperlink"/>
          </w:rPr>
          <w:t>В социальных сетях и мессенджерах распространяются сообщения о том, что в августе пенсионеры смогут получить помощь, которой «хватит на целый год». На практике речь идет не о дополнительных пенсионных выплатах, а о различных мерах социальной поддержки, действующих для отдельных категорий граждан.</w:t>
        </w:r>
        <w:r>
          <w:rPr>
            <w:webHidden/>
          </w:rPr>
          <w:tab/>
        </w:r>
        <w:r>
          <w:rPr>
            <w:webHidden/>
          </w:rPr>
          <w:fldChar w:fldCharType="begin"/>
        </w:r>
        <w:r>
          <w:rPr>
            <w:webHidden/>
          </w:rPr>
          <w:instrText xml:space="preserve"> PAGEREF _Toc234910761 \h </w:instrText>
        </w:r>
        <w:r>
          <w:rPr>
            <w:webHidden/>
          </w:rPr>
        </w:r>
        <w:r>
          <w:rPr>
            <w:webHidden/>
          </w:rPr>
          <w:fldChar w:fldCharType="separate"/>
        </w:r>
        <w:r>
          <w:rPr>
            <w:webHidden/>
          </w:rPr>
          <w:t>50</w:t>
        </w:r>
        <w:r>
          <w:rPr>
            <w:webHidden/>
          </w:rPr>
          <w:fldChar w:fldCharType="end"/>
        </w:r>
      </w:hyperlink>
    </w:p>
    <w:p w14:paraId="5138C46E" w14:textId="6AB42CAE"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62" w:history="1">
        <w:r w:rsidRPr="004F7062">
          <w:rPr>
            <w:rStyle w:val="Hyperlink"/>
            <w:noProof/>
          </w:rPr>
          <w:t>Конкурент, 13.07.2026, Плюс 10% к пенсии автоматом: как государство начисляет надбавку за стаж до 2002 года</w:t>
        </w:r>
        <w:r>
          <w:rPr>
            <w:noProof/>
            <w:webHidden/>
          </w:rPr>
          <w:tab/>
        </w:r>
        <w:r>
          <w:rPr>
            <w:noProof/>
            <w:webHidden/>
          </w:rPr>
          <w:fldChar w:fldCharType="begin"/>
        </w:r>
        <w:r>
          <w:rPr>
            <w:noProof/>
            <w:webHidden/>
          </w:rPr>
          <w:instrText xml:space="preserve"> PAGEREF _Toc234910762 \h </w:instrText>
        </w:r>
        <w:r>
          <w:rPr>
            <w:noProof/>
            <w:webHidden/>
          </w:rPr>
        </w:r>
        <w:r>
          <w:rPr>
            <w:noProof/>
            <w:webHidden/>
          </w:rPr>
          <w:fldChar w:fldCharType="separate"/>
        </w:r>
        <w:r>
          <w:rPr>
            <w:noProof/>
            <w:webHidden/>
          </w:rPr>
          <w:t>51</w:t>
        </w:r>
        <w:r>
          <w:rPr>
            <w:noProof/>
            <w:webHidden/>
          </w:rPr>
          <w:fldChar w:fldCharType="end"/>
        </w:r>
      </w:hyperlink>
    </w:p>
    <w:p w14:paraId="09D48ED3" w14:textId="60BD9919"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63" w:history="1">
        <w:r w:rsidRPr="004F7062">
          <w:rPr>
            <w:rStyle w:val="Hyperlink"/>
          </w:rPr>
          <w:t>Россияне, имеющие трудовой стаж за любой период до 1 января 2002 г., а также подтвержденную работу во времена СССР, получают автоматическую надбавку к страховой пенсии. Это называется валоризацией. Размер доплаты достигает 10 процентов от расчетного пенсионного капитала плюс по 1 проценту за каждый полный год труда в советскую эпоху.</w:t>
        </w:r>
        <w:r>
          <w:rPr>
            <w:webHidden/>
          </w:rPr>
          <w:tab/>
        </w:r>
        <w:r>
          <w:rPr>
            <w:webHidden/>
          </w:rPr>
          <w:fldChar w:fldCharType="begin"/>
        </w:r>
        <w:r>
          <w:rPr>
            <w:webHidden/>
          </w:rPr>
          <w:instrText xml:space="preserve"> PAGEREF _Toc234910763 \h </w:instrText>
        </w:r>
        <w:r>
          <w:rPr>
            <w:webHidden/>
          </w:rPr>
        </w:r>
        <w:r>
          <w:rPr>
            <w:webHidden/>
          </w:rPr>
          <w:fldChar w:fldCharType="separate"/>
        </w:r>
        <w:r>
          <w:rPr>
            <w:webHidden/>
          </w:rPr>
          <w:t>51</w:t>
        </w:r>
        <w:r>
          <w:rPr>
            <w:webHidden/>
          </w:rPr>
          <w:fldChar w:fldCharType="end"/>
        </w:r>
      </w:hyperlink>
    </w:p>
    <w:p w14:paraId="3A77E67B" w14:textId="7F346A66"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64" w:history="1">
        <w:r w:rsidRPr="004F7062">
          <w:rPr>
            <w:rStyle w:val="Hyperlink"/>
            <w:noProof/>
          </w:rPr>
          <w:t>Конкурент, 13.07.2026, Для части пенсионеров меняют правила назначения компенсаций - подробности</w:t>
        </w:r>
        <w:r>
          <w:rPr>
            <w:noProof/>
            <w:webHidden/>
          </w:rPr>
          <w:tab/>
        </w:r>
        <w:r>
          <w:rPr>
            <w:noProof/>
            <w:webHidden/>
          </w:rPr>
          <w:fldChar w:fldCharType="begin"/>
        </w:r>
        <w:r>
          <w:rPr>
            <w:noProof/>
            <w:webHidden/>
          </w:rPr>
          <w:instrText xml:space="preserve"> PAGEREF _Toc234910764 \h </w:instrText>
        </w:r>
        <w:r>
          <w:rPr>
            <w:noProof/>
            <w:webHidden/>
          </w:rPr>
        </w:r>
        <w:r>
          <w:rPr>
            <w:noProof/>
            <w:webHidden/>
          </w:rPr>
          <w:fldChar w:fldCharType="separate"/>
        </w:r>
        <w:r>
          <w:rPr>
            <w:noProof/>
            <w:webHidden/>
          </w:rPr>
          <w:t>52</w:t>
        </w:r>
        <w:r>
          <w:rPr>
            <w:noProof/>
            <w:webHidden/>
          </w:rPr>
          <w:fldChar w:fldCharType="end"/>
        </w:r>
      </w:hyperlink>
    </w:p>
    <w:p w14:paraId="24D1CE82" w14:textId="4FFE3053"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65" w:history="1">
        <w:r w:rsidRPr="004F7062">
          <w:rPr>
            <w:rStyle w:val="Hyperlink"/>
          </w:rPr>
          <w:t>Минтруд России сокращает срок получения компенсации за переезд для некоторых пожилых россиян. Это следует из подготовленного ведомством проекта постановления правительства.</w:t>
        </w:r>
        <w:r>
          <w:rPr>
            <w:webHidden/>
          </w:rPr>
          <w:tab/>
        </w:r>
        <w:r>
          <w:rPr>
            <w:webHidden/>
          </w:rPr>
          <w:fldChar w:fldCharType="begin"/>
        </w:r>
        <w:r>
          <w:rPr>
            <w:webHidden/>
          </w:rPr>
          <w:instrText xml:space="preserve"> PAGEREF _Toc234910765 \h </w:instrText>
        </w:r>
        <w:r>
          <w:rPr>
            <w:webHidden/>
          </w:rPr>
        </w:r>
        <w:r>
          <w:rPr>
            <w:webHidden/>
          </w:rPr>
          <w:fldChar w:fldCharType="separate"/>
        </w:r>
        <w:r>
          <w:rPr>
            <w:webHidden/>
          </w:rPr>
          <w:t>52</w:t>
        </w:r>
        <w:r>
          <w:rPr>
            <w:webHidden/>
          </w:rPr>
          <w:fldChar w:fldCharType="end"/>
        </w:r>
      </w:hyperlink>
    </w:p>
    <w:p w14:paraId="1FEC1231" w14:textId="7F35D4A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66" w:history="1">
        <w:r w:rsidRPr="004F7062">
          <w:rPr>
            <w:rStyle w:val="Hyperlink"/>
            <w:noProof/>
          </w:rPr>
          <w:t>Конкурент, 13.07.2026, Пенсионерам разъяснили, как законно не платить налоги – полный список «поблажек»</w:t>
        </w:r>
        <w:r>
          <w:rPr>
            <w:noProof/>
            <w:webHidden/>
          </w:rPr>
          <w:tab/>
        </w:r>
        <w:r>
          <w:rPr>
            <w:noProof/>
            <w:webHidden/>
          </w:rPr>
          <w:fldChar w:fldCharType="begin"/>
        </w:r>
        <w:r>
          <w:rPr>
            <w:noProof/>
            <w:webHidden/>
          </w:rPr>
          <w:instrText xml:space="preserve"> PAGEREF _Toc234910766 \h </w:instrText>
        </w:r>
        <w:r>
          <w:rPr>
            <w:noProof/>
            <w:webHidden/>
          </w:rPr>
        </w:r>
        <w:r>
          <w:rPr>
            <w:noProof/>
            <w:webHidden/>
          </w:rPr>
          <w:fldChar w:fldCharType="separate"/>
        </w:r>
        <w:r>
          <w:rPr>
            <w:noProof/>
            <w:webHidden/>
          </w:rPr>
          <w:t>53</w:t>
        </w:r>
        <w:r>
          <w:rPr>
            <w:noProof/>
            <w:webHidden/>
          </w:rPr>
          <w:fldChar w:fldCharType="end"/>
        </w:r>
      </w:hyperlink>
    </w:p>
    <w:p w14:paraId="3E82A7C9" w14:textId="01A8534C"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67" w:history="1">
        <w:r w:rsidRPr="004F7062">
          <w:rPr>
            <w:rStyle w:val="Hyperlink"/>
          </w:rPr>
          <w:t>В Минфине выпустили свод правил, по которым граждане пенсионного и предпенсионного возраста получают право на снижение или полную отмену нескольких видов налогов. Разъяснения затрагивают имущество физических лиц, земельные участки и дополнительные выплаты.</w:t>
        </w:r>
        <w:r>
          <w:rPr>
            <w:webHidden/>
          </w:rPr>
          <w:tab/>
        </w:r>
        <w:r>
          <w:rPr>
            <w:webHidden/>
          </w:rPr>
          <w:fldChar w:fldCharType="begin"/>
        </w:r>
        <w:r>
          <w:rPr>
            <w:webHidden/>
          </w:rPr>
          <w:instrText xml:space="preserve"> PAGEREF _Toc234910767 \h </w:instrText>
        </w:r>
        <w:r>
          <w:rPr>
            <w:webHidden/>
          </w:rPr>
        </w:r>
        <w:r>
          <w:rPr>
            <w:webHidden/>
          </w:rPr>
          <w:fldChar w:fldCharType="separate"/>
        </w:r>
        <w:r>
          <w:rPr>
            <w:webHidden/>
          </w:rPr>
          <w:t>53</w:t>
        </w:r>
        <w:r>
          <w:rPr>
            <w:webHidden/>
          </w:rPr>
          <w:fldChar w:fldCharType="end"/>
        </w:r>
      </w:hyperlink>
    </w:p>
    <w:p w14:paraId="356B9686" w14:textId="076DEF5D"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68" w:history="1">
        <w:r w:rsidRPr="004F7062">
          <w:rPr>
            <w:rStyle w:val="Hyperlink"/>
            <w:noProof/>
          </w:rPr>
          <w:t>PRIMPRESS, 13.07.2026, Что положено пенсионерам, дожившим до 66 лет</w:t>
        </w:r>
        <w:r>
          <w:rPr>
            <w:noProof/>
            <w:webHidden/>
          </w:rPr>
          <w:tab/>
        </w:r>
        <w:r>
          <w:rPr>
            <w:noProof/>
            <w:webHidden/>
          </w:rPr>
          <w:fldChar w:fldCharType="begin"/>
        </w:r>
        <w:r>
          <w:rPr>
            <w:noProof/>
            <w:webHidden/>
          </w:rPr>
          <w:instrText xml:space="preserve"> PAGEREF _Toc234910768 \h </w:instrText>
        </w:r>
        <w:r>
          <w:rPr>
            <w:noProof/>
            <w:webHidden/>
          </w:rPr>
        </w:r>
        <w:r>
          <w:rPr>
            <w:noProof/>
            <w:webHidden/>
          </w:rPr>
          <w:fldChar w:fldCharType="separate"/>
        </w:r>
        <w:r>
          <w:rPr>
            <w:noProof/>
            <w:webHidden/>
          </w:rPr>
          <w:t>54</w:t>
        </w:r>
        <w:r>
          <w:rPr>
            <w:noProof/>
            <w:webHidden/>
          </w:rPr>
          <w:fldChar w:fldCharType="end"/>
        </w:r>
      </w:hyperlink>
    </w:p>
    <w:p w14:paraId="7B7A579C" w14:textId="3A280E03"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69" w:history="1">
        <w:r w:rsidRPr="004F7062">
          <w:rPr>
            <w:rStyle w:val="Hyperlink"/>
          </w:rPr>
          <w:t>К 66 годам многие россияне уже несколько лет являются получателями пенсий, но именно в этом возрасте часть льгот и доплат начинают играть особую роль. Формула проста: чем старше человек, тем больше внимание государства и регионов к его поддержке. При этом универсального «пакета в 66 лет» не существует – многое зависит от статуса пенсионера, региона проживания и уровня дохода.</w:t>
        </w:r>
        <w:r>
          <w:rPr>
            <w:webHidden/>
          </w:rPr>
          <w:tab/>
        </w:r>
        <w:r>
          <w:rPr>
            <w:webHidden/>
          </w:rPr>
          <w:fldChar w:fldCharType="begin"/>
        </w:r>
        <w:r>
          <w:rPr>
            <w:webHidden/>
          </w:rPr>
          <w:instrText xml:space="preserve"> PAGEREF _Toc234910769 \h </w:instrText>
        </w:r>
        <w:r>
          <w:rPr>
            <w:webHidden/>
          </w:rPr>
        </w:r>
        <w:r>
          <w:rPr>
            <w:webHidden/>
          </w:rPr>
          <w:fldChar w:fldCharType="separate"/>
        </w:r>
        <w:r>
          <w:rPr>
            <w:webHidden/>
          </w:rPr>
          <w:t>54</w:t>
        </w:r>
        <w:r>
          <w:rPr>
            <w:webHidden/>
          </w:rPr>
          <w:fldChar w:fldCharType="end"/>
        </w:r>
      </w:hyperlink>
    </w:p>
    <w:p w14:paraId="1F800013" w14:textId="176AB6D9"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70" w:history="1">
        <w:r w:rsidRPr="004F7062">
          <w:rPr>
            <w:rStyle w:val="Hyperlink"/>
            <w:noProof/>
          </w:rPr>
          <w:t>Свободная пресса, 13.07.2026, Прогрев общества перед новым пенсионным возрастом? ВЦИОМ заговорил 70 годах</w:t>
        </w:r>
        <w:r>
          <w:rPr>
            <w:noProof/>
            <w:webHidden/>
          </w:rPr>
          <w:tab/>
        </w:r>
        <w:r>
          <w:rPr>
            <w:noProof/>
            <w:webHidden/>
          </w:rPr>
          <w:fldChar w:fldCharType="begin"/>
        </w:r>
        <w:r>
          <w:rPr>
            <w:noProof/>
            <w:webHidden/>
          </w:rPr>
          <w:instrText xml:space="preserve"> PAGEREF _Toc234910770 \h </w:instrText>
        </w:r>
        <w:r>
          <w:rPr>
            <w:noProof/>
            <w:webHidden/>
          </w:rPr>
        </w:r>
        <w:r>
          <w:rPr>
            <w:noProof/>
            <w:webHidden/>
          </w:rPr>
          <w:fldChar w:fldCharType="separate"/>
        </w:r>
        <w:r>
          <w:rPr>
            <w:noProof/>
            <w:webHidden/>
          </w:rPr>
          <w:t>55</w:t>
        </w:r>
        <w:r>
          <w:rPr>
            <w:noProof/>
            <w:webHidden/>
          </w:rPr>
          <w:fldChar w:fldCharType="end"/>
        </w:r>
      </w:hyperlink>
    </w:p>
    <w:p w14:paraId="0C8F8AE2" w14:textId="27FF6F39"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71" w:history="1">
        <w:r w:rsidRPr="004F7062">
          <w:rPr>
            <w:rStyle w:val="Hyperlink"/>
          </w:rPr>
          <w:t>Доля россиян, которые относят наступление старости к возрасту старше 70 лет, составляет 25%. К такому выводу пришли аналитики Всероссийского центра изучения общественного мнения (ВЦИОМ) в ходе опроса, проведенного среди 1600 совершеннолетних россиян.</w:t>
        </w:r>
        <w:r>
          <w:rPr>
            <w:webHidden/>
          </w:rPr>
          <w:tab/>
        </w:r>
        <w:r>
          <w:rPr>
            <w:webHidden/>
          </w:rPr>
          <w:fldChar w:fldCharType="begin"/>
        </w:r>
        <w:r>
          <w:rPr>
            <w:webHidden/>
          </w:rPr>
          <w:instrText xml:space="preserve"> PAGEREF _Toc234910771 \h </w:instrText>
        </w:r>
        <w:r>
          <w:rPr>
            <w:webHidden/>
          </w:rPr>
        </w:r>
        <w:r>
          <w:rPr>
            <w:webHidden/>
          </w:rPr>
          <w:fldChar w:fldCharType="separate"/>
        </w:r>
        <w:r>
          <w:rPr>
            <w:webHidden/>
          </w:rPr>
          <w:t>55</w:t>
        </w:r>
        <w:r>
          <w:rPr>
            <w:webHidden/>
          </w:rPr>
          <w:fldChar w:fldCharType="end"/>
        </w:r>
      </w:hyperlink>
    </w:p>
    <w:p w14:paraId="79CFB97E" w14:textId="6AE1974F"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772" w:history="1">
        <w:r w:rsidRPr="004F7062">
          <w:rPr>
            <w:rStyle w:val="Hyperlink"/>
            <w:noProof/>
          </w:rPr>
          <w:t>Региональные СМИ</w:t>
        </w:r>
        <w:r>
          <w:rPr>
            <w:noProof/>
            <w:webHidden/>
          </w:rPr>
          <w:tab/>
        </w:r>
        <w:r>
          <w:rPr>
            <w:noProof/>
            <w:webHidden/>
          </w:rPr>
          <w:fldChar w:fldCharType="begin"/>
        </w:r>
        <w:r>
          <w:rPr>
            <w:noProof/>
            <w:webHidden/>
          </w:rPr>
          <w:instrText xml:space="preserve"> PAGEREF _Toc234910772 \h </w:instrText>
        </w:r>
        <w:r>
          <w:rPr>
            <w:noProof/>
            <w:webHidden/>
          </w:rPr>
        </w:r>
        <w:r>
          <w:rPr>
            <w:noProof/>
            <w:webHidden/>
          </w:rPr>
          <w:fldChar w:fldCharType="separate"/>
        </w:r>
        <w:r>
          <w:rPr>
            <w:noProof/>
            <w:webHidden/>
          </w:rPr>
          <w:t>58</w:t>
        </w:r>
        <w:r>
          <w:rPr>
            <w:noProof/>
            <w:webHidden/>
          </w:rPr>
          <w:fldChar w:fldCharType="end"/>
        </w:r>
      </w:hyperlink>
    </w:p>
    <w:p w14:paraId="310C1C39" w14:textId="3E5DF8A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73" w:history="1">
        <w:r w:rsidRPr="004F7062">
          <w:rPr>
            <w:rStyle w:val="Hyperlink"/>
            <w:noProof/>
          </w:rPr>
          <w:t>Юга.ру, 12.07.2026, Как можно потерять пенсионные накопления: главная ошибка, которая лишает вас дохода</w:t>
        </w:r>
        <w:r>
          <w:rPr>
            <w:noProof/>
            <w:webHidden/>
          </w:rPr>
          <w:tab/>
        </w:r>
        <w:r>
          <w:rPr>
            <w:noProof/>
            <w:webHidden/>
          </w:rPr>
          <w:fldChar w:fldCharType="begin"/>
        </w:r>
        <w:r>
          <w:rPr>
            <w:noProof/>
            <w:webHidden/>
          </w:rPr>
          <w:instrText xml:space="preserve"> PAGEREF _Toc234910773 \h </w:instrText>
        </w:r>
        <w:r>
          <w:rPr>
            <w:noProof/>
            <w:webHidden/>
          </w:rPr>
        </w:r>
        <w:r>
          <w:rPr>
            <w:noProof/>
            <w:webHidden/>
          </w:rPr>
          <w:fldChar w:fldCharType="separate"/>
        </w:r>
        <w:r>
          <w:rPr>
            <w:noProof/>
            <w:webHidden/>
          </w:rPr>
          <w:t>58</w:t>
        </w:r>
        <w:r>
          <w:rPr>
            <w:noProof/>
            <w:webHidden/>
          </w:rPr>
          <w:fldChar w:fldCharType="end"/>
        </w:r>
      </w:hyperlink>
    </w:p>
    <w:p w14:paraId="38A37D84" w14:textId="13D818CB"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74" w:history="1">
        <w:r w:rsidRPr="004F7062">
          <w:rPr>
            <w:rStyle w:val="Hyperlink"/>
          </w:rPr>
          <w:t>Многие россияне стремятся повысить доходность своих пенсионных накоплений и активно ищут варианты для перевода средств в разные управляющие компании или негосударственные пенсионные фонды.</w:t>
        </w:r>
        <w:r>
          <w:rPr>
            <w:webHidden/>
          </w:rPr>
          <w:tab/>
        </w:r>
        <w:r>
          <w:rPr>
            <w:webHidden/>
          </w:rPr>
          <w:fldChar w:fldCharType="begin"/>
        </w:r>
        <w:r>
          <w:rPr>
            <w:webHidden/>
          </w:rPr>
          <w:instrText xml:space="preserve"> PAGEREF _Toc234910774 \h </w:instrText>
        </w:r>
        <w:r>
          <w:rPr>
            <w:webHidden/>
          </w:rPr>
        </w:r>
        <w:r>
          <w:rPr>
            <w:webHidden/>
          </w:rPr>
          <w:fldChar w:fldCharType="separate"/>
        </w:r>
        <w:r>
          <w:rPr>
            <w:webHidden/>
          </w:rPr>
          <w:t>58</w:t>
        </w:r>
        <w:r>
          <w:rPr>
            <w:webHidden/>
          </w:rPr>
          <w:fldChar w:fldCharType="end"/>
        </w:r>
      </w:hyperlink>
    </w:p>
    <w:p w14:paraId="7312FD61" w14:textId="677A2ED7"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775" w:history="1">
        <w:r w:rsidRPr="004F7062">
          <w:rPr>
            <w:rStyle w:val="Hyperlink"/>
            <w:noProof/>
          </w:rPr>
          <w:t>НОВОСТИ МАКРОЭКОНОМИКИ</w:t>
        </w:r>
        <w:r>
          <w:rPr>
            <w:noProof/>
            <w:webHidden/>
          </w:rPr>
          <w:tab/>
        </w:r>
        <w:r>
          <w:rPr>
            <w:noProof/>
            <w:webHidden/>
          </w:rPr>
          <w:fldChar w:fldCharType="begin"/>
        </w:r>
        <w:r>
          <w:rPr>
            <w:noProof/>
            <w:webHidden/>
          </w:rPr>
          <w:instrText xml:space="preserve"> PAGEREF _Toc234910775 \h </w:instrText>
        </w:r>
        <w:r>
          <w:rPr>
            <w:noProof/>
            <w:webHidden/>
          </w:rPr>
        </w:r>
        <w:r>
          <w:rPr>
            <w:noProof/>
            <w:webHidden/>
          </w:rPr>
          <w:fldChar w:fldCharType="separate"/>
        </w:r>
        <w:r>
          <w:rPr>
            <w:noProof/>
            <w:webHidden/>
          </w:rPr>
          <w:t>61</w:t>
        </w:r>
        <w:r>
          <w:rPr>
            <w:noProof/>
            <w:webHidden/>
          </w:rPr>
          <w:fldChar w:fldCharType="end"/>
        </w:r>
      </w:hyperlink>
    </w:p>
    <w:p w14:paraId="3A8F5691" w14:textId="7524A518"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76" w:history="1">
        <w:r w:rsidRPr="004F7062">
          <w:rPr>
            <w:rStyle w:val="Hyperlink"/>
            <w:noProof/>
          </w:rPr>
          <w:t>Известия, 14.07.2026, Пожилой фонд</w:t>
        </w:r>
        <w:r>
          <w:rPr>
            <w:noProof/>
            <w:webHidden/>
          </w:rPr>
          <w:tab/>
        </w:r>
        <w:r>
          <w:rPr>
            <w:noProof/>
            <w:webHidden/>
          </w:rPr>
          <w:fldChar w:fldCharType="begin"/>
        </w:r>
        <w:r>
          <w:rPr>
            <w:noProof/>
            <w:webHidden/>
          </w:rPr>
          <w:instrText xml:space="preserve"> PAGEREF _Toc234910776 \h </w:instrText>
        </w:r>
        <w:r>
          <w:rPr>
            <w:noProof/>
            <w:webHidden/>
          </w:rPr>
        </w:r>
        <w:r>
          <w:rPr>
            <w:noProof/>
            <w:webHidden/>
          </w:rPr>
          <w:fldChar w:fldCharType="separate"/>
        </w:r>
        <w:r>
          <w:rPr>
            <w:noProof/>
            <w:webHidden/>
          </w:rPr>
          <w:t>61</w:t>
        </w:r>
        <w:r>
          <w:rPr>
            <w:noProof/>
            <w:webHidden/>
          </w:rPr>
          <w:fldChar w:fldCharType="end"/>
        </w:r>
      </w:hyperlink>
    </w:p>
    <w:p w14:paraId="27F8DAE9" w14:textId="06EB50AE"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77" w:history="1">
        <w:r w:rsidRPr="004F7062">
          <w:rPr>
            <w:rStyle w:val="Hyperlink"/>
          </w:rPr>
          <w:t>Каждую пятую ипотеку россияне будут закрывать на пенсии - зачем банки кредитуют  возрастных клиентов и что в ЦБ думают об ограничении максимального срока  погашения  Банки всё чаще выдают ипотеку, которую заёмщики будут закрывать уже после выхода  на пенсию, следует из данных ЦБ, которые изучили "Известия". По итогам 2025 года  почти каждая пятая новая ссуда была оформлена с плановым погашением в возрасте  70-75 лет - это значительно выше нынешнего пенсионного возраста. В итоге  заёмщикам придётся либо досрочно закрывать кредит, либо продавать жильё, либо  ещё долго работать после выхода на пенсию. Банки рассчитывают на то, что  большинство таких кредитов будет погашено раньше установленного срока. Почему  эта ставка может не сыграть и что делать заёмщикам, чтобы подстраховаться, - в  материале "Известий".</w:t>
        </w:r>
        <w:r>
          <w:rPr>
            <w:webHidden/>
          </w:rPr>
          <w:tab/>
        </w:r>
        <w:r>
          <w:rPr>
            <w:webHidden/>
          </w:rPr>
          <w:fldChar w:fldCharType="begin"/>
        </w:r>
        <w:r>
          <w:rPr>
            <w:webHidden/>
          </w:rPr>
          <w:instrText xml:space="preserve"> PAGEREF _Toc234910777 \h </w:instrText>
        </w:r>
        <w:r>
          <w:rPr>
            <w:webHidden/>
          </w:rPr>
        </w:r>
        <w:r>
          <w:rPr>
            <w:webHidden/>
          </w:rPr>
          <w:fldChar w:fldCharType="separate"/>
        </w:r>
        <w:r>
          <w:rPr>
            <w:webHidden/>
          </w:rPr>
          <w:t>61</w:t>
        </w:r>
        <w:r>
          <w:rPr>
            <w:webHidden/>
          </w:rPr>
          <w:fldChar w:fldCharType="end"/>
        </w:r>
      </w:hyperlink>
    </w:p>
    <w:p w14:paraId="10F2D525" w14:textId="10146AE6"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78" w:history="1">
        <w:r w:rsidRPr="004F7062">
          <w:rPr>
            <w:rStyle w:val="Hyperlink"/>
            <w:noProof/>
          </w:rPr>
          <w:t>Эксперт, 13.07.2026, Центральный банк подправит кредитную линию для ГЧП</w:t>
        </w:r>
        <w:r>
          <w:rPr>
            <w:noProof/>
            <w:webHidden/>
          </w:rPr>
          <w:tab/>
        </w:r>
        <w:r>
          <w:rPr>
            <w:noProof/>
            <w:webHidden/>
          </w:rPr>
          <w:fldChar w:fldCharType="begin"/>
        </w:r>
        <w:r>
          <w:rPr>
            <w:noProof/>
            <w:webHidden/>
          </w:rPr>
          <w:instrText xml:space="preserve"> PAGEREF _Toc234910778 \h </w:instrText>
        </w:r>
        <w:r>
          <w:rPr>
            <w:noProof/>
            <w:webHidden/>
          </w:rPr>
        </w:r>
        <w:r>
          <w:rPr>
            <w:noProof/>
            <w:webHidden/>
          </w:rPr>
          <w:fldChar w:fldCharType="separate"/>
        </w:r>
        <w:r>
          <w:rPr>
            <w:noProof/>
            <w:webHidden/>
          </w:rPr>
          <w:t>63</w:t>
        </w:r>
        <w:r>
          <w:rPr>
            <w:noProof/>
            <w:webHidden/>
          </w:rPr>
          <w:fldChar w:fldCharType="end"/>
        </w:r>
      </w:hyperlink>
    </w:p>
    <w:p w14:paraId="4EE79E45" w14:textId="479ED241"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79" w:history="1">
        <w:r w:rsidRPr="004F7062">
          <w:rPr>
            <w:rStyle w:val="Hyperlink"/>
          </w:rPr>
          <w:t>Банки готовятся существенно нарастить кредитование сегмента ГЧП (государственно-частного партнерства). Дополнительный объем кредитных средств в новые проекты может составить 140–200 млрд руб., сообщили «Эксперту» в Центробанке. Это произойдет благодаря корректировке инструкции регулятора по расчету достаточности капитала банков: для проектов в регионах с высоким рейтингом риск-веса будут понижены.</w:t>
        </w:r>
        <w:r>
          <w:rPr>
            <w:webHidden/>
          </w:rPr>
          <w:tab/>
        </w:r>
        <w:r>
          <w:rPr>
            <w:webHidden/>
          </w:rPr>
          <w:fldChar w:fldCharType="begin"/>
        </w:r>
        <w:r>
          <w:rPr>
            <w:webHidden/>
          </w:rPr>
          <w:instrText xml:space="preserve"> PAGEREF _Toc234910779 \h </w:instrText>
        </w:r>
        <w:r>
          <w:rPr>
            <w:webHidden/>
          </w:rPr>
        </w:r>
        <w:r>
          <w:rPr>
            <w:webHidden/>
          </w:rPr>
          <w:fldChar w:fldCharType="separate"/>
        </w:r>
        <w:r>
          <w:rPr>
            <w:webHidden/>
          </w:rPr>
          <w:t>63</w:t>
        </w:r>
        <w:r>
          <w:rPr>
            <w:webHidden/>
          </w:rPr>
          <w:fldChar w:fldCharType="end"/>
        </w:r>
      </w:hyperlink>
    </w:p>
    <w:p w14:paraId="26AF8EE4" w14:textId="777FB08D"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80" w:history="1">
        <w:r w:rsidRPr="004F7062">
          <w:rPr>
            <w:rStyle w:val="Hyperlink"/>
            <w:noProof/>
          </w:rPr>
          <w:t>Монокль, 13.07.2026, Бюджет: июнь добавил бодрости, но расходы могут вырасти еще</w:t>
        </w:r>
        <w:r>
          <w:rPr>
            <w:noProof/>
            <w:webHidden/>
          </w:rPr>
          <w:tab/>
        </w:r>
        <w:r>
          <w:rPr>
            <w:noProof/>
            <w:webHidden/>
          </w:rPr>
          <w:fldChar w:fldCharType="begin"/>
        </w:r>
        <w:r>
          <w:rPr>
            <w:noProof/>
            <w:webHidden/>
          </w:rPr>
          <w:instrText xml:space="preserve"> PAGEREF _Toc234910780 \h </w:instrText>
        </w:r>
        <w:r>
          <w:rPr>
            <w:noProof/>
            <w:webHidden/>
          </w:rPr>
        </w:r>
        <w:r>
          <w:rPr>
            <w:noProof/>
            <w:webHidden/>
          </w:rPr>
          <w:fldChar w:fldCharType="separate"/>
        </w:r>
        <w:r>
          <w:rPr>
            <w:noProof/>
            <w:webHidden/>
          </w:rPr>
          <w:t>65</w:t>
        </w:r>
        <w:r>
          <w:rPr>
            <w:noProof/>
            <w:webHidden/>
          </w:rPr>
          <w:fldChar w:fldCharType="end"/>
        </w:r>
      </w:hyperlink>
    </w:p>
    <w:p w14:paraId="380981CB" w14:textId="6E4CE358"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81" w:history="1">
        <w:r w:rsidRPr="004F7062">
          <w:rPr>
            <w:rStyle w:val="Hyperlink"/>
          </w:rPr>
          <w:t>С января по июнь поступления нефтегазовых доходов по сравнению с 2025 годом снизились на 22,7%, до 3,661 трлн рублей. Зато в части ключевых ненефтегазовых доходов как федерального бюджета, так и бюджетной системы в целом наблюдается положительная динамика, подчеркнули в Минфине России. Ненефтегазовые доходы выросли на 16,3%, до 14,96 трлн рублей, в том числе поступления НДС увеличились на 22,6%, до 8,58 трлн. С начала этого года его ставка была повышена с 20 до 22%, и ее плательщиком в числе прочих стал малый бизнес, использующий упрощенную систему налогообложения, с выручкой от 20 млн рублей.</w:t>
        </w:r>
        <w:r>
          <w:rPr>
            <w:webHidden/>
          </w:rPr>
          <w:tab/>
        </w:r>
        <w:r>
          <w:rPr>
            <w:webHidden/>
          </w:rPr>
          <w:fldChar w:fldCharType="begin"/>
        </w:r>
        <w:r>
          <w:rPr>
            <w:webHidden/>
          </w:rPr>
          <w:instrText xml:space="preserve"> PAGEREF _Toc234910781 \h </w:instrText>
        </w:r>
        <w:r>
          <w:rPr>
            <w:webHidden/>
          </w:rPr>
        </w:r>
        <w:r>
          <w:rPr>
            <w:webHidden/>
          </w:rPr>
          <w:fldChar w:fldCharType="separate"/>
        </w:r>
        <w:r>
          <w:rPr>
            <w:webHidden/>
          </w:rPr>
          <w:t>65</w:t>
        </w:r>
        <w:r>
          <w:rPr>
            <w:webHidden/>
          </w:rPr>
          <w:fldChar w:fldCharType="end"/>
        </w:r>
      </w:hyperlink>
    </w:p>
    <w:p w14:paraId="5FC50EBA" w14:textId="0F8FAD0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82" w:history="1">
        <w:r w:rsidRPr="004F7062">
          <w:rPr>
            <w:rStyle w:val="Hyperlink"/>
            <w:noProof/>
          </w:rPr>
          <w:t>Монокль, 11.07.2026, Молодежь приходит в инвестиции через БПИФы</w:t>
        </w:r>
        <w:r>
          <w:rPr>
            <w:noProof/>
            <w:webHidden/>
          </w:rPr>
          <w:tab/>
        </w:r>
        <w:r>
          <w:rPr>
            <w:noProof/>
            <w:webHidden/>
          </w:rPr>
          <w:fldChar w:fldCharType="begin"/>
        </w:r>
        <w:r>
          <w:rPr>
            <w:noProof/>
            <w:webHidden/>
          </w:rPr>
          <w:instrText xml:space="preserve"> PAGEREF _Toc234910782 \h </w:instrText>
        </w:r>
        <w:r>
          <w:rPr>
            <w:noProof/>
            <w:webHidden/>
          </w:rPr>
        </w:r>
        <w:r>
          <w:rPr>
            <w:noProof/>
            <w:webHidden/>
          </w:rPr>
          <w:fldChar w:fldCharType="separate"/>
        </w:r>
        <w:r>
          <w:rPr>
            <w:noProof/>
            <w:webHidden/>
          </w:rPr>
          <w:t>67</w:t>
        </w:r>
        <w:r>
          <w:rPr>
            <w:noProof/>
            <w:webHidden/>
          </w:rPr>
          <w:fldChar w:fldCharType="end"/>
        </w:r>
      </w:hyperlink>
    </w:p>
    <w:p w14:paraId="25D2E870" w14:textId="75EC633A"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83" w:history="1">
        <w:r w:rsidRPr="004F7062">
          <w:rPr>
            <w:rStyle w:val="Hyperlink"/>
          </w:rPr>
          <w:t>За 10 лет число инвесторов-зумеров среди клиентов “Альфа-Капитал” выросло с 1% до 9%, а миллениалы стали крупнейшей группой категорией инвесторов в розничные фонды компании. Однако молодежь пока владеет лишь небольшой частью капитала и использует фонды не так, как старшие поколения. На основе исследования “Альфа-Капитал” разбираем, что происходит у молодого поколения инвесторов.</w:t>
        </w:r>
        <w:r>
          <w:rPr>
            <w:webHidden/>
          </w:rPr>
          <w:tab/>
        </w:r>
        <w:r>
          <w:rPr>
            <w:webHidden/>
          </w:rPr>
          <w:fldChar w:fldCharType="begin"/>
        </w:r>
        <w:r>
          <w:rPr>
            <w:webHidden/>
          </w:rPr>
          <w:instrText xml:space="preserve"> PAGEREF _Toc234910783 \h </w:instrText>
        </w:r>
        <w:r>
          <w:rPr>
            <w:webHidden/>
          </w:rPr>
        </w:r>
        <w:r>
          <w:rPr>
            <w:webHidden/>
          </w:rPr>
          <w:fldChar w:fldCharType="separate"/>
        </w:r>
        <w:r>
          <w:rPr>
            <w:webHidden/>
          </w:rPr>
          <w:t>67</w:t>
        </w:r>
        <w:r>
          <w:rPr>
            <w:webHidden/>
          </w:rPr>
          <w:fldChar w:fldCharType="end"/>
        </w:r>
      </w:hyperlink>
    </w:p>
    <w:p w14:paraId="272BD5A0" w14:textId="225CBDB3"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84" w:history="1">
        <w:r w:rsidRPr="004F7062">
          <w:rPr>
            <w:rStyle w:val="Hyperlink"/>
            <w:noProof/>
          </w:rPr>
          <w:t>Ведомости, 13.07.2026, Мосбиржа считает 15-20 компаний в высокой степени готовыми к IPO</w:t>
        </w:r>
        <w:r>
          <w:rPr>
            <w:noProof/>
            <w:webHidden/>
          </w:rPr>
          <w:tab/>
        </w:r>
        <w:r>
          <w:rPr>
            <w:noProof/>
            <w:webHidden/>
          </w:rPr>
          <w:fldChar w:fldCharType="begin"/>
        </w:r>
        <w:r>
          <w:rPr>
            <w:noProof/>
            <w:webHidden/>
          </w:rPr>
          <w:instrText xml:space="preserve"> PAGEREF _Toc234910784 \h </w:instrText>
        </w:r>
        <w:r>
          <w:rPr>
            <w:noProof/>
            <w:webHidden/>
          </w:rPr>
        </w:r>
        <w:r>
          <w:rPr>
            <w:noProof/>
            <w:webHidden/>
          </w:rPr>
          <w:fldChar w:fldCharType="separate"/>
        </w:r>
        <w:r>
          <w:rPr>
            <w:noProof/>
            <w:webHidden/>
          </w:rPr>
          <w:t>69</w:t>
        </w:r>
        <w:r>
          <w:rPr>
            <w:noProof/>
            <w:webHidden/>
          </w:rPr>
          <w:fldChar w:fldCharType="end"/>
        </w:r>
      </w:hyperlink>
    </w:p>
    <w:p w14:paraId="57AF12CC" w14:textId="4E683AA0"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85" w:history="1">
        <w:r w:rsidRPr="004F7062">
          <w:rPr>
            <w:rStyle w:val="Hyperlink"/>
          </w:rPr>
          <w:t>Около 15-20 компаний в высокой степени готовы к проведению IPO на Московской бирже. Об этом заявил старший управляющий директор по продажам и развитию бизнеса Мосбиржи Борис Блохин в интервью ТАСС.</w:t>
        </w:r>
        <w:r>
          <w:rPr>
            <w:webHidden/>
          </w:rPr>
          <w:tab/>
        </w:r>
        <w:r>
          <w:rPr>
            <w:webHidden/>
          </w:rPr>
          <w:fldChar w:fldCharType="begin"/>
        </w:r>
        <w:r>
          <w:rPr>
            <w:webHidden/>
          </w:rPr>
          <w:instrText xml:space="preserve"> PAGEREF _Toc234910785 \h </w:instrText>
        </w:r>
        <w:r>
          <w:rPr>
            <w:webHidden/>
          </w:rPr>
        </w:r>
        <w:r>
          <w:rPr>
            <w:webHidden/>
          </w:rPr>
          <w:fldChar w:fldCharType="separate"/>
        </w:r>
        <w:r>
          <w:rPr>
            <w:webHidden/>
          </w:rPr>
          <w:t>69</w:t>
        </w:r>
        <w:r>
          <w:rPr>
            <w:webHidden/>
          </w:rPr>
          <w:fldChar w:fldCharType="end"/>
        </w:r>
      </w:hyperlink>
    </w:p>
    <w:p w14:paraId="7270F45F" w14:textId="395AD195"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86" w:history="1">
        <w:r w:rsidRPr="004F7062">
          <w:rPr>
            <w:rStyle w:val="Hyperlink"/>
            <w:noProof/>
          </w:rPr>
          <w:t>Ведомости, 14.07.2026, Центробанк отсортировал МФО по числу жалоб</w:t>
        </w:r>
        <w:r>
          <w:rPr>
            <w:noProof/>
            <w:webHidden/>
          </w:rPr>
          <w:tab/>
        </w:r>
        <w:r>
          <w:rPr>
            <w:noProof/>
            <w:webHidden/>
          </w:rPr>
          <w:fldChar w:fldCharType="begin"/>
        </w:r>
        <w:r>
          <w:rPr>
            <w:noProof/>
            <w:webHidden/>
          </w:rPr>
          <w:instrText xml:space="preserve"> PAGEREF _Toc234910786 \h </w:instrText>
        </w:r>
        <w:r>
          <w:rPr>
            <w:noProof/>
            <w:webHidden/>
          </w:rPr>
        </w:r>
        <w:r>
          <w:rPr>
            <w:noProof/>
            <w:webHidden/>
          </w:rPr>
          <w:fldChar w:fldCharType="separate"/>
        </w:r>
        <w:r>
          <w:rPr>
            <w:noProof/>
            <w:webHidden/>
          </w:rPr>
          <w:t>70</w:t>
        </w:r>
        <w:r>
          <w:rPr>
            <w:noProof/>
            <w:webHidden/>
          </w:rPr>
          <w:fldChar w:fldCharType="end"/>
        </w:r>
      </w:hyperlink>
    </w:p>
    <w:p w14:paraId="725BDFAA" w14:textId="317F2212"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87" w:history="1">
        <w:r w:rsidRPr="004F7062">
          <w:rPr>
            <w:rStyle w:val="Hyperlink"/>
          </w:rPr>
          <w:t>Банк России подготовил первый рэнкинг микрофинансовых организаций (МФО) по количеству жалоб. В него вошли компании, получившие в 2025 г. не менее двух жалоб на предоставление микрозаймов. Место в рэнкинге зависит от числа жалоб на каждые 100 000 договоров микрозайма. Учитывались исключительно обоснованные обращения - те, по итогам проверки которых подтвердилось нарушение прав потребителей. В расчет принимались жалобы граждан, направленные как в ЦБ, так и финансовому уполномоченному.</w:t>
        </w:r>
        <w:r>
          <w:rPr>
            <w:webHidden/>
          </w:rPr>
          <w:tab/>
        </w:r>
        <w:r>
          <w:rPr>
            <w:webHidden/>
          </w:rPr>
          <w:fldChar w:fldCharType="begin"/>
        </w:r>
        <w:r>
          <w:rPr>
            <w:webHidden/>
          </w:rPr>
          <w:instrText xml:space="preserve"> PAGEREF _Toc234910787 \h </w:instrText>
        </w:r>
        <w:r>
          <w:rPr>
            <w:webHidden/>
          </w:rPr>
        </w:r>
        <w:r>
          <w:rPr>
            <w:webHidden/>
          </w:rPr>
          <w:fldChar w:fldCharType="separate"/>
        </w:r>
        <w:r>
          <w:rPr>
            <w:webHidden/>
          </w:rPr>
          <w:t>70</w:t>
        </w:r>
        <w:r>
          <w:rPr>
            <w:webHidden/>
          </w:rPr>
          <w:fldChar w:fldCharType="end"/>
        </w:r>
      </w:hyperlink>
    </w:p>
    <w:p w14:paraId="49A0600A" w14:textId="54A0327B"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88" w:history="1">
        <w:r w:rsidRPr="004F7062">
          <w:rPr>
            <w:rStyle w:val="Hyperlink"/>
            <w:noProof/>
          </w:rPr>
          <w:t>Главбух, 12.07.2026, Льгота долгосрочного владения ценными бумагами: как получить вычет и сэкономить на налогах</w:t>
        </w:r>
        <w:r>
          <w:rPr>
            <w:noProof/>
            <w:webHidden/>
          </w:rPr>
          <w:tab/>
        </w:r>
        <w:r>
          <w:rPr>
            <w:noProof/>
            <w:webHidden/>
          </w:rPr>
          <w:fldChar w:fldCharType="begin"/>
        </w:r>
        <w:r>
          <w:rPr>
            <w:noProof/>
            <w:webHidden/>
          </w:rPr>
          <w:instrText xml:space="preserve"> PAGEREF _Toc234910788 \h </w:instrText>
        </w:r>
        <w:r>
          <w:rPr>
            <w:noProof/>
            <w:webHidden/>
          </w:rPr>
        </w:r>
        <w:r>
          <w:rPr>
            <w:noProof/>
            <w:webHidden/>
          </w:rPr>
          <w:fldChar w:fldCharType="separate"/>
        </w:r>
        <w:r>
          <w:rPr>
            <w:noProof/>
            <w:webHidden/>
          </w:rPr>
          <w:t>72</w:t>
        </w:r>
        <w:r>
          <w:rPr>
            <w:noProof/>
            <w:webHidden/>
          </w:rPr>
          <w:fldChar w:fldCharType="end"/>
        </w:r>
      </w:hyperlink>
    </w:p>
    <w:p w14:paraId="28912D09" w14:textId="1E83547E"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89" w:history="1">
        <w:r w:rsidRPr="004F7062">
          <w:rPr>
            <w:rStyle w:val="Hyperlink"/>
          </w:rPr>
          <w:t>Инвесторы, которые продают ценные бумаги дороже, чем купили, обязаны заплатить налог на доходы физических лиц (НДФЛ) с полученной прибыли. Однако российское законодательство предусматривает инструмент, позволяющий значительно сократить налоговую нагрузку или вовсе избежать её. Речь идёт о льготе на долгосрочное владение ценными бумагами, которую часто называют ЛДВ. Этот механизм стимулирует частных инвесторов вкладываться в отечественную экономику на длительный срок, вознаграждая их за терпение освобождением от налога. Разберёмся, как это работает на практике и какие условия нужно соблюсти, чтобы не платить НДФЛ с прибыли от продажи активов.</w:t>
        </w:r>
        <w:r>
          <w:rPr>
            <w:webHidden/>
          </w:rPr>
          <w:tab/>
        </w:r>
        <w:r>
          <w:rPr>
            <w:webHidden/>
          </w:rPr>
          <w:fldChar w:fldCharType="begin"/>
        </w:r>
        <w:r>
          <w:rPr>
            <w:webHidden/>
          </w:rPr>
          <w:instrText xml:space="preserve"> PAGEREF _Toc234910789 \h </w:instrText>
        </w:r>
        <w:r>
          <w:rPr>
            <w:webHidden/>
          </w:rPr>
        </w:r>
        <w:r>
          <w:rPr>
            <w:webHidden/>
          </w:rPr>
          <w:fldChar w:fldCharType="separate"/>
        </w:r>
        <w:r>
          <w:rPr>
            <w:webHidden/>
          </w:rPr>
          <w:t>72</w:t>
        </w:r>
        <w:r>
          <w:rPr>
            <w:webHidden/>
          </w:rPr>
          <w:fldChar w:fldCharType="end"/>
        </w:r>
      </w:hyperlink>
    </w:p>
    <w:p w14:paraId="64797E18" w14:textId="3E4121BB"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90" w:history="1">
        <w:r w:rsidRPr="004F7062">
          <w:rPr>
            <w:rStyle w:val="Hyperlink"/>
            <w:noProof/>
          </w:rPr>
          <w:t>Ridus.Ru, 13.07.2026, Депутат Разворотнева: падение покупательной способности не уничтожит маткапитал</w:t>
        </w:r>
        <w:r>
          <w:rPr>
            <w:noProof/>
            <w:webHidden/>
          </w:rPr>
          <w:tab/>
        </w:r>
        <w:r>
          <w:rPr>
            <w:noProof/>
            <w:webHidden/>
          </w:rPr>
          <w:fldChar w:fldCharType="begin"/>
        </w:r>
        <w:r>
          <w:rPr>
            <w:noProof/>
            <w:webHidden/>
          </w:rPr>
          <w:instrText xml:space="preserve"> PAGEREF _Toc234910790 \h </w:instrText>
        </w:r>
        <w:r>
          <w:rPr>
            <w:noProof/>
            <w:webHidden/>
          </w:rPr>
        </w:r>
        <w:r>
          <w:rPr>
            <w:noProof/>
            <w:webHidden/>
          </w:rPr>
          <w:fldChar w:fldCharType="separate"/>
        </w:r>
        <w:r>
          <w:rPr>
            <w:noProof/>
            <w:webHidden/>
          </w:rPr>
          <w:t>74</w:t>
        </w:r>
        <w:r>
          <w:rPr>
            <w:noProof/>
            <w:webHidden/>
          </w:rPr>
          <w:fldChar w:fldCharType="end"/>
        </w:r>
      </w:hyperlink>
    </w:p>
    <w:p w14:paraId="23E75808" w14:textId="1D25060E"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91" w:history="1">
        <w:r w:rsidRPr="004F7062">
          <w:rPr>
            <w:rStyle w:val="Hyperlink"/>
          </w:rPr>
          <w:t>Официальная статистика наводит на печальный вывод - материнского капитала, который был введён почти 20 лет назад для покупки жилья молодыми семьями, уже не хватает для его исконной задачи. Есть ли в этих условиях у маткапитала будущее, "Ридусу" рассказала зампред комитета Государственной Думы РФ по строительству и ЖКХ Светлана Разворотнева.</w:t>
        </w:r>
        <w:r>
          <w:rPr>
            <w:webHidden/>
          </w:rPr>
          <w:tab/>
        </w:r>
        <w:r>
          <w:rPr>
            <w:webHidden/>
          </w:rPr>
          <w:fldChar w:fldCharType="begin"/>
        </w:r>
        <w:r>
          <w:rPr>
            <w:webHidden/>
          </w:rPr>
          <w:instrText xml:space="preserve"> PAGEREF _Toc234910791 \h </w:instrText>
        </w:r>
        <w:r>
          <w:rPr>
            <w:webHidden/>
          </w:rPr>
        </w:r>
        <w:r>
          <w:rPr>
            <w:webHidden/>
          </w:rPr>
          <w:fldChar w:fldCharType="separate"/>
        </w:r>
        <w:r>
          <w:rPr>
            <w:webHidden/>
          </w:rPr>
          <w:t>74</w:t>
        </w:r>
        <w:r>
          <w:rPr>
            <w:webHidden/>
          </w:rPr>
          <w:fldChar w:fldCharType="end"/>
        </w:r>
      </w:hyperlink>
    </w:p>
    <w:p w14:paraId="7D28E14D" w14:textId="56DC4ED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92" w:history="1">
        <w:r w:rsidRPr="004F7062">
          <w:rPr>
            <w:rStyle w:val="Hyperlink"/>
            <w:noProof/>
          </w:rPr>
          <w:t>CFO Russia, 13.07.2026, Минфин назвал цифровые финансовые активы перспективным инструментом для международной торговли</w:t>
        </w:r>
        <w:r>
          <w:rPr>
            <w:noProof/>
            <w:webHidden/>
          </w:rPr>
          <w:tab/>
        </w:r>
        <w:r>
          <w:rPr>
            <w:noProof/>
            <w:webHidden/>
          </w:rPr>
          <w:fldChar w:fldCharType="begin"/>
        </w:r>
        <w:r>
          <w:rPr>
            <w:noProof/>
            <w:webHidden/>
          </w:rPr>
          <w:instrText xml:space="preserve"> PAGEREF _Toc234910792 \h </w:instrText>
        </w:r>
        <w:r>
          <w:rPr>
            <w:noProof/>
            <w:webHidden/>
          </w:rPr>
        </w:r>
        <w:r>
          <w:rPr>
            <w:noProof/>
            <w:webHidden/>
          </w:rPr>
          <w:fldChar w:fldCharType="separate"/>
        </w:r>
        <w:r>
          <w:rPr>
            <w:noProof/>
            <w:webHidden/>
          </w:rPr>
          <w:t>75</w:t>
        </w:r>
        <w:r>
          <w:rPr>
            <w:noProof/>
            <w:webHidden/>
          </w:rPr>
          <w:fldChar w:fldCharType="end"/>
        </w:r>
      </w:hyperlink>
    </w:p>
    <w:p w14:paraId="2458423B" w14:textId="516740E4"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93" w:history="1">
        <w:r w:rsidRPr="004F7062">
          <w:rPr>
            <w:rStyle w:val="Hyperlink"/>
          </w:rPr>
          <w:t>Как сообщили в Минфине России, цифровые финансовые активы и другие цифровые инструменты рассматриваются как одно из перспективных направлений для повышения эффективности трансграничных платежей и международной торговли.</w:t>
        </w:r>
        <w:r>
          <w:rPr>
            <w:webHidden/>
          </w:rPr>
          <w:tab/>
        </w:r>
        <w:r>
          <w:rPr>
            <w:webHidden/>
          </w:rPr>
          <w:fldChar w:fldCharType="begin"/>
        </w:r>
        <w:r>
          <w:rPr>
            <w:webHidden/>
          </w:rPr>
          <w:instrText xml:space="preserve"> PAGEREF _Toc234910793 \h </w:instrText>
        </w:r>
        <w:r>
          <w:rPr>
            <w:webHidden/>
          </w:rPr>
        </w:r>
        <w:r>
          <w:rPr>
            <w:webHidden/>
          </w:rPr>
          <w:fldChar w:fldCharType="separate"/>
        </w:r>
        <w:r>
          <w:rPr>
            <w:webHidden/>
          </w:rPr>
          <w:t>75</w:t>
        </w:r>
        <w:r>
          <w:rPr>
            <w:webHidden/>
          </w:rPr>
          <w:fldChar w:fldCharType="end"/>
        </w:r>
      </w:hyperlink>
    </w:p>
    <w:p w14:paraId="68F1A3A1" w14:textId="5CADC890"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94" w:history="1">
        <w:r w:rsidRPr="004F7062">
          <w:rPr>
            <w:rStyle w:val="Hyperlink"/>
            <w:noProof/>
          </w:rPr>
          <w:t>Planet-today.ru, 13.07.2026, «Эверия Лайф»: 89% агентов отмечают, что россияне задумываются о страховании жизни после болезней близких, ипотеки и рождения детей</w:t>
        </w:r>
        <w:r>
          <w:rPr>
            <w:noProof/>
            <w:webHidden/>
          </w:rPr>
          <w:tab/>
        </w:r>
        <w:r>
          <w:rPr>
            <w:noProof/>
            <w:webHidden/>
          </w:rPr>
          <w:fldChar w:fldCharType="begin"/>
        </w:r>
        <w:r>
          <w:rPr>
            <w:noProof/>
            <w:webHidden/>
          </w:rPr>
          <w:instrText xml:space="preserve"> PAGEREF _Toc234910794 \h </w:instrText>
        </w:r>
        <w:r>
          <w:rPr>
            <w:noProof/>
            <w:webHidden/>
          </w:rPr>
        </w:r>
        <w:r>
          <w:rPr>
            <w:noProof/>
            <w:webHidden/>
          </w:rPr>
          <w:fldChar w:fldCharType="separate"/>
        </w:r>
        <w:r>
          <w:rPr>
            <w:noProof/>
            <w:webHidden/>
          </w:rPr>
          <w:t>76</w:t>
        </w:r>
        <w:r>
          <w:rPr>
            <w:noProof/>
            <w:webHidden/>
          </w:rPr>
          <w:fldChar w:fldCharType="end"/>
        </w:r>
      </w:hyperlink>
    </w:p>
    <w:p w14:paraId="191F3B4C" w14:textId="6019043A"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95" w:history="1">
        <w:r w:rsidRPr="004F7062">
          <w:rPr>
            <w:rStyle w:val="Hyperlink"/>
          </w:rPr>
          <w:t>Страховая компания «Эверия Лайф» провела исследование среди собственной агентской сети, чтобы выяснить, какие жизненные обстоятельства сегодня побуждают россиян приобретать полисы страхования жизни и как меняется мотивация клиентов, сообщает pronline.ru.</w:t>
        </w:r>
        <w:r>
          <w:rPr>
            <w:webHidden/>
          </w:rPr>
          <w:tab/>
        </w:r>
        <w:r>
          <w:rPr>
            <w:webHidden/>
          </w:rPr>
          <w:fldChar w:fldCharType="begin"/>
        </w:r>
        <w:r>
          <w:rPr>
            <w:webHidden/>
          </w:rPr>
          <w:instrText xml:space="preserve"> PAGEREF _Toc234910795 \h </w:instrText>
        </w:r>
        <w:r>
          <w:rPr>
            <w:webHidden/>
          </w:rPr>
        </w:r>
        <w:r>
          <w:rPr>
            <w:webHidden/>
          </w:rPr>
          <w:fldChar w:fldCharType="separate"/>
        </w:r>
        <w:r>
          <w:rPr>
            <w:webHidden/>
          </w:rPr>
          <w:t>76</w:t>
        </w:r>
        <w:r>
          <w:rPr>
            <w:webHidden/>
          </w:rPr>
          <w:fldChar w:fldCharType="end"/>
        </w:r>
      </w:hyperlink>
    </w:p>
    <w:p w14:paraId="5E3283FC" w14:textId="0FFC7572"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96" w:history="1">
        <w:r w:rsidRPr="004F7062">
          <w:rPr>
            <w:rStyle w:val="Hyperlink"/>
            <w:noProof/>
            <w:lang w:val="en-US"/>
          </w:rPr>
          <w:t>Pravda</w:t>
        </w:r>
        <w:r w:rsidRPr="004F7062">
          <w:rPr>
            <w:rStyle w:val="Hyperlink"/>
            <w:noProof/>
          </w:rPr>
          <w:t>.</w:t>
        </w:r>
        <w:r w:rsidRPr="004F7062">
          <w:rPr>
            <w:rStyle w:val="Hyperlink"/>
            <w:noProof/>
            <w:lang w:val="en-US"/>
          </w:rPr>
          <w:t>ru</w:t>
        </w:r>
        <w:r w:rsidRPr="004F7062">
          <w:rPr>
            <w:rStyle w:val="Hyperlink"/>
            <w:noProof/>
          </w:rPr>
          <w:t>, 14.07.2026, Финансовый лед тронулся: регионам России открыли окно воздуха на 300 миллиардов рублей</w:t>
        </w:r>
        <w:r>
          <w:rPr>
            <w:noProof/>
            <w:webHidden/>
          </w:rPr>
          <w:tab/>
        </w:r>
        <w:r>
          <w:rPr>
            <w:noProof/>
            <w:webHidden/>
          </w:rPr>
          <w:fldChar w:fldCharType="begin"/>
        </w:r>
        <w:r>
          <w:rPr>
            <w:noProof/>
            <w:webHidden/>
          </w:rPr>
          <w:instrText xml:space="preserve"> PAGEREF _Toc234910796 \h </w:instrText>
        </w:r>
        <w:r>
          <w:rPr>
            <w:noProof/>
            <w:webHidden/>
          </w:rPr>
        </w:r>
        <w:r>
          <w:rPr>
            <w:noProof/>
            <w:webHidden/>
          </w:rPr>
          <w:fldChar w:fldCharType="separate"/>
        </w:r>
        <w:r>
          <w:rPr>
            <w:noProof/>
            <w:webHidden/>
          </w:rPr>
          <w:t>77</w:t>
        </w:r>
        <w:r>
          <w:rPr>
            <w:noProof/>
            <w:webHidden/>
          </w:rPr>
          <w:fldChar w:fldCharType="end"/>
        </w:r>
      </w:hyperlink>
    </w:p>
    <w:p w14:paraId="52FE4F49" w14:textId="19A2F483"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97" w:history="1">
        <w:r w:rsidRPr="004F7062">
          <w:rPr>
            <w:rStyle w:val="Hyperlink"/>
          </w:rPr>
          <w:t>Региональные бюджеты могут получить существенную передышку: мэр Москвы Сергей Собянин предложил перенести выплаты по государственным задолженностям субъектов РФ на период 2027-2029 годов. Эта инициатива позволит сохранить в распоряжении регионов порядка 300 миллиардов рублей в течение ближайших трех лет. Предложение, направленное на укрепление финансовой устойчивости территорий, будет представлено на рассмотрение президенту Владимиру Путину. В условиях жесткой денежно-кредитной политики и высокой стоимости коммерческих займов такая мера становится критически важной для сбалансированности местных бюджетов.</w:t>
        </w:r>
        <w:r>
          <w:rPr>
            <w:webHidden/>
          </w:rPr>
          <w:tab/>
        </w:r>
        <w:r>
          <w:rPr>
            <w:webHidden/>
          </w:rPr>
          <w:fldChar w:fldCharType="begin"/>
        </w:r>
        <w:r>
          <w:rPr>
            <w:webHidden/>
          </w:rPr>
          <w:instrText xml:space="preserve"> PAGEREF _Toc234910797 \h </w:instrText>
        </w:r>
        <w:r>
          <w:rPr>
            <w:webHidden/>
          </w:rPr>
        </w:r>
        <w:r>
          <w:rPr>
            <w:webHidden/>
          </w:rPr>
          <w:fldChar w:fldCharType="separate"/>
        </w:r>
        <w:r>
          <w:rPr>
            <w:webHidden/>
          </w:rPr>
          <w:t>77</w:t>
        </w:r>
        <w:r>
          <w:rPr>
            <w:webHidden/>
          </w:rPr>
          <w:fldChar w:fldCharType="end"/>
        </w:r>
      </w:hyperlink>
    </w:p>
    <w:p w14:paraId="01347D36" w14:textId="41FCBF3F"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798" w:history="1">
        <w:r w:rsidRPr="004F7062">
          <w:rPr>
            <w:rStyle w:val="Hyperlink"/>
            <w:noProof/>
          </w:rPr>
          <w:t>Mondiara.com, 13.07.2026, Не кладите все яйца в одну корзину: как распределить средства по горизонтам инвестирования</w:t>
        </w:r>
        <w:r>
          <w:rPr>
            <w:noProof/>
            <w:webHidden/>
          </w:rPr>
          <w:tab/>
        </w:r>
        <w:r>
          <w:rPr>
            <w:noProof/>
            <w:webHidden/>
          </w:rPr>
          <w:fldChar w:fldCharType="begin"/>
        </w:r>
        <w:r>
          <w:rPr>
            <w:noProof/>
            <w:webHidden/>
          </w:rPr>
          <w:instrText xml:space="preserve"> PAGEREF _Toc234910798 \h </w:instrText>
        </w:r>
        <w:r>
          <w:rPr>
            <w:noProof/>
            <w:webHidden/>
          </w:rPr>
        </w:r>
        <w:r>
          <w:rPr>
            <w:noProof/>
            <w:webHidden/>
          </w:rPr>
          <w:fldChar w:fldCharType="separate"/>
        </w:r>
        <w:r>
          <w:rPr>
            <w:noProof/>
            <w:webHidden/>
          </w:rPr>
          <w:t>79</w:t>
        </w:r>
        <w:r>
          <w:rPr>
            <w:noProof/>
            <w:webHidden/>
          </w:rPr>
          <w:fldChar w:fldCharType="end"/>
        </w:r>
      </w:hyperlink>
    </w:p>
    <w:p w14:paraId="55B4445A" w14:textId="2B6D61D6"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799" w:history="1">
        <w:r w:rsidRPr="004F7062">
          <w:rPr>
            <w:rStyle w:val="Hyperlink"/>
          </w:rPr>
          <w:t>Поговорка учит не класть яйца в одну корзину. В финансах это тоже работает: средства стоит хранить разными способами в зависимости от цели и срока. Так деньги копятся и остаются доступными в нужный момент.</w:t>
        </w:r>
        <w:r>
          <w:rPr>
            <w:webHidden/>
          </w:rPr>
          <w:tab/>
        </w:r>
        <w:r>
          <w:rPr>
            <w:webHidden/>
          </w:rPr>
          <w:fldChar w:fldCharType="begin"/>
        </w:r>
        <w:r>
          <w:rPr>
            <w:webHidden/>
          </w:rPr>
          <w:instrText xml:space="preserve"> PAGEREF _Toc234910799 \h </w:instrText>
        </w:r>
        <w:r>
          <w:rPr>
            <w:webHidden/>
          </w:rPr>
        </w:r>
        <w:r>
          <w:rPr>
            <w:webHidden/>
          </w:rPr>
          <w:fldChar w:fldCharType="separate"/>
        </w:r>
        <w:r>
          <w:rPr>
            <w:webHidden/>
          </w:rPr>
          <w:t>79</w:t>
        </w:r>
        <w:r>
          <w:rPr>
            <w:webHidden/>
          </w:rPr>
          <w:fldChar w:fldCharType="end"/>
        </w:r>
      </w:hyperlink>
    </w:p>
    <w:p w14:paraId="7FAF1253" w14:textId="5DDD4D69"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800" w:history="1">
        <w:r w:rsidRPr="004F7062">
          <w:rPr>
            <w:rStyle w:val="Hyperlink"/>
            <w:noProof/>
          </w:rPr>
          <w:t>НОВОСТИ ЗАРУБЕЖНЫХ ПЕНСИОННЫХ СИСТЕМ</w:t>
        </w:r>
        <w:r>
          <w:rPr>
            <w:noProof/>
            <w:webHidden/>
          </w:rPr>
          <w:tab/>
        </w:r>
        <w:r>
          <w:rPr>
            <w:noProof/>
            <w:webHidden/>
          </w:rPr>
          <w:fldChar w:fldCharType="begin"/>
        </w:r>
        <w:r>
          <w:rPr>
            <w:noProof/>
            <w:webHidden/>
          </w:rPr>
          <w:instrText xml:space="preserve"> PAGEREF _Toc234910800 \h </w:instrText>
        </w:r>
        <w:r>
          <w:rPr>
            <w:noProof/>
            <w:webHidden/>
          </w:rPr>
        </w:r>
        <w:r>
          <w:rPr>
            <w:noProof/>
            <w:webHidden/>
          </w:rPr>
          <w:fldChar w:fldCharType="separate"/>
        </w:r>
        <w:r>
          <w:rPr>
            <w:noProof/>
            <w:webHidden/>
          </w:rPr>
          <w:t>81</w:t>
        </w:r>
        <w:r>
          <w:rPr>
            <w:noProof/>
            <w:webHidden/>
          </w:rPr>
          <w:fldChar w:fldCharType="end"/>
        </w:r>
      </w:hyperlink>
    </w:p>
    <w:p w14:paraId="7A5EF974" w14:textId="3E215F1E"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801" w:history="1">
        <w:r w:rsidRPr="004F7062">
          <w:rPr>
            <w:rStyle w:val="Hyperlink"/>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_Toc234910801 \h </w:instrText>
        </w:r>
        <w:r>
          <w:rPr>
            <w:noProof/>
            <w:webHidden/>
          </w:rPr>
        </w:r>
        <w:r>
          <w:rPr>
            <w:noProof/>
            <w:webHidden/>
          </w:rPr>
          <w:fldChar w:fldCharType="separate"/>
        </w:r>
        <w:r>
          <w:rPr>
            <w:noProof/>
            <w:webHidden/>
          </w:rPr>
          <w:t>81</w:t>
        </w:r>
        <w:r>
          <w:rPr>
            <w:noProof/>
            <w:webHidden/>
          </w:rPr>
          <w:fldChar w:fldCharType="end"/>
        </w:r>
      </w:hyperlink>
    </w:p>
    <w:p w14:paraId="2894C85C" w14:textId="51EABBAA"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02" w:history="1">
        <w:r w:rsidRPr="004F7062">
          <w:rPr>
            <w:rStyle w:val="Hyperlink"/>
            <w:noProof/>
          </w:rPr>
          <w:t>Kazinform, 13.07.2026, Спрос на пенсионные аннуитеты вырос в Казахстане после повышения порогов</w:t>
        </w:r>
        <w:r>
          <w:rPr>
            <w:noProof/>
            <w:webHidden/>
          </w:rPr>
          <w:tab/>
        </w:r>
        <w:r>
          <w:rPr>
            <w:noProof/>
            <w:webHidden/>
          </w:rPr>
          <w:fldChar w:fldCharType="begin"/>
        </w:r>
        <w:r>
          <w:rPr>
            <w:noProof/>
            <w:webHidden/>
          </w:rPr>
          <w:instrText xml:space="preserve"> PAGEREF _Toc234910802 \h </w:instrText>
        </w:r>
        <w:r>
          <w:rPr>
            <w:noProof/>
            <w:webHidden/>
          </w:rPr>
        </w:r>
        <w:r>
          <w:rPr>
            <w:noProof/>
            <w:webHidden/>
          </w:rPr>
          <w:fldChar w:fldCharType="separate"/>
        </w:r>
        <w:r>
          <w:rPr>
            <w:noProof/>
            <w:webHidden/>
          </w:rPr>
          <w:t>81</w:t>
        </w:r>
        <w:r>
          <w:rPr>
            <w:noProof/>
            <w:webHidden/>
          </w:rPr>
          <w:fldChar w:fldCharType="end"/>
        </w:r>
      </w:hyperlink>
    </w:p>
    <w:p w14:paraId="6ED73694" w14:textId="4CA38366"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03" w:history="1">
        <w:r w:rsidRPr="004F7062">
          <w:rPr>
            <w:rStyle w:val="Hyperlink"/>
          </w:rPr>
          <w:t>После повышения порогов минимальной достаточности для использования пенсионных накоплений на жилье и лечение казахстанцы стали значительно чаще переводить средства в страховые компании для оформления пенсионного аннуитета, передает корреспондент агентства Kazinform.</w:t>
        </w:r>
        <w:r>
          <w:rPr>
            <w:webHidden/>
          </w:rPr>
          <w:tab/>
        </w:r>
        <w:r>
          <w:rPr>
            <w:webHidden/>
          </w:rPr>
          <w:fldChar w:fldCharType="begin"/>
        </w:r>
        <w:r>
          <w:rPr>
            <w:webHidden/>
          </w:rPr>
          <w:instrText xml:space="preserve"> PAGEREF _Toc234910803 \h </w:instrText>
        </w:r>
        <w:r>
          <w:rPr>
            <w:webHidden/>
          </w:rPr>
        </w:r>
        <w:r>
          <w:rPr>
            <w:webHidden/>
          </w:rPr>
          <w:fldChar w:fldCharType="separate"/>
        </w:r>
        <w:r>
          <w:rPr>
            <w:webHidden/>
          </w:rPr>
          <w:t>81</w:t>
        </w:r>
        <w:r>
          <w:rPr>
            <w:webHidden/>
          </w:rPr>
          <w:fldChar w:fldCharType="end"/>
        </w:r>
      </w:hyperlink>
    </w:p>
    <w:p w14:paraId="5155BEB4" w14:textId="419802DB"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04" w:history="1">
        <w:r w:rsidRPr="004F7062">
          <w:rPr>
            <w:rStyle w:val="Hyperlink"/>
            <w:noProof/>
          </w:rPr>
          <w:t>Caravan.kz, 13.07.2026, Казахстанцы массово забрали деньги из ЕНПФ перед новыми ограничениями: что произошло</w:t>
        </w:r>
        <w:r>
          <w:rPr>
            <w:noProof/>
            <w:webHidden/>
          </w:rPr>
          <w:tab/>
        </w:r>
        <w:r>
          <w:rPr>
            <w:noProof/>
            <w:webHidden/>
          </w:rPr>
          <w:fldChar w:fldCharType="begin"/>
        </w:r>
        <w:r>
          <w:rPr>
            <w:noProof/>
            <w:webHidden/>
          </w:rPr>
          <w:instrText xml:space="preserve"> PAGEREF _Toc234910804 \h </w:instrText>
        </w:r>
        <w:r>
          <w:rPr>
            <w:noProof/>
            <w:webHidden/>
          </w:rPr>
        </w:r>
        <w:r>
          <w:rPr>
            <w:noProof/>
            <w:webHidden/>
          </w:rPr>
          <w:fldChar w:fldCharType="separate"/>
        </w:r>
        <w:r>
          <w:rPr>
            <w:noProof/>
            <w:webHidden/>
          </w:rPr>
          <w:t>82</w:t>
        </w:r>
        <w:r>
          <w:rPr>
            <w:noProof/>
            <w:webHidden/>
          </w:rPr>
          <w:fldChar w:fldCharType="end"/>
        </w:r>
      </w:hyperlink>
    </w:p>
    <w:p w14:paraId="6181F1A8" w14:textId="7A9823D6"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05" w:history="1">
        <w:r w:rsidRPr="004F7062">
          <w:rPr>
            <w:rStyle w:val="Hyperlink"/>
          </w:rPr>
          <w:t>Почти половина всех выплат на улучшение жилищных условий за первое полугодие пришлась всего на май и июнь. Такая динамика сложилась на фоне повышения порогов минимальной достаточности пенсионных накоплений, передает Caravan.kz.</w:t>
        </w:r>
        <w:r>
          <w:rPr>
            <w:webHidden/>
          </w:rPr>
          <w:tab/>
        </w:r>
        <w:r>
          <w:rPr>
            <w:webHidden/>
          </w:rPr>
          <w:fldChar w:fldCharType="begin"/>
        </w:r>
        <w:r>
          <w:rPr>
            <w:webHidden/>
          </w:rPr>
          <w:instrText xml:space="preserve"> PAGEREF _Toc234910805 \h </w:instrText>
        </w:r>
        <w:r>
          <w:rPr>
            <w:webHidden/>
          </w:rPr>
        </w:r>
        <w:r>
          <w:rPr>
            <w:webHidden/>
          </w:rPr>
          <w:fldChar w:fldCharType="separate"/>
        </w:r>
        <w:r>
          <w:rPr>
            <w:webHidden/>
          </w:rPr>
          <w:t>82</w:t>
        </w:r>
        <w:r>
          <w:rPr>
            <w:webHidden/>
          </w:rPr>
          <w:fldChar w:fldCharType="end"/>
        </w:r>
      </w:hyperlink>
    </w:p>
    <w:p w14:paraId="512093F2" w14:textId="5824E2E8"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06" w:history="1">
        <w:r w:rsidRPr="004F7062">
          <w:rPr>
            <w:rStyle w:val="Hyperlink"/>
            <w:noProof/>
          </w:rPr>
          <w:t>Bank.kz, 13.07.2026, Минтруда объяснило отмену гарантии по пенсионным накоплениям</w:t>
        </w:r>
        <w:r>
          <w:rPr>
            <w:noProof/>
            <w:webHidden/>
          </w:rPr>
          <w:tab/>
        </w:r>
        <w:r>
          <w:rPr>
            <w:noProof/>
            <w:webHidden/>
          </w:rPr>
          <w:fldChar w:fldCharType="begin"/>
        </w:r>
        <w:r>
          <w:rPr>
            <w:noProof/>
            <w:webHidden/>
          </w:rPr>
          <w:instrText xml:space="preserve"> PAGEREF _Toc234910806 \h </w:instrText>
        </w:r>
        <w:r>
          <w:rPr>
            <w:noProof/>
            <w:webHidden/>
          </w:rPr>
        </w:r>
        <w:r>
          <w:rPr>
            <w:noProof/>
            <w:webHidden/>
          </w:rPr>
          <w:fldChar w:fldCharType="separate"/>
        </w:r>
        <w:r>
          <w:rPr>
            <w:noProof/>
            <w:webHidden/>
          </w:rPr>
          <w:t>83</w:t>
        </w:r>
        <w:r>
          <w:rPr>
            <w:noProof/>
            <w:webHidden/>
          </w:rPr>
          <w:fldChar w:fldCharType="end"/>
        </w:r>
      </w:hyperlink>
    </w:p>
    <w:p w14:paraId="69D8838D" w14:textId="1B3F67D3"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07" w:history="1">
        <w:r w:rsidRPr="004F7062">
          <w:rPr>
            <w:rStyle w:val="Hyperlink"/>
          </w:rPr>
          <w:t>Министерство труда и социальной защиты населения Казахстана объяснило исключение государственной гарантии сохранности пенсионных накоплений с учетом инфляции. Ведомство заявило, что этот механизм действовал с 2003 года и был введен в период, когда вкладчики не могли самостоятельно выбирать стратегию инвестирования пенсионных средств.</w:t>
        </w:r>
        <w:r>
          <w:rPr>
            <w:webHidden/>
          </w:rPr>
          <w:tab/>
        </w:r>
        <w:r>
          <w:rPr>
            <w:webHidden/>
          </w:rPr>
          <w:fldChar w:fldCharType="begin"/>
        </w:r>
        <w:r>
          <w:rPr>
            <w:webHidden/>
          </w:rPr>
          <w:instrText xml:space="preserve"> PAGEREF _Toc234910807 \h </w:instrText>
        </w:r>
        <w:r>
          <w:rPr>
            <w:webHidden/>
          </w:rPr>
        </w:r>
        <w:r>
          <w:rPr>
            <w:webHidden/>
          </w:rPr>
          <w:fldChar w:fldCharType="separate"/>
        </w:r>
        <w:r>
          <w:rPr>
            <w:webHidden/>
          </w:rPr>
          <w:t>83</w:t>
        </w:r>
        <w:r>
          <w:rPr>
            <w:webHidden/>
          </w:rPr>
          <w:fldChar w:fldCharType="end"/>
        </w:r>
      </w:hyperlink>
    </w:p>
    <w:p w14:paraId="323BB3DB" w14:textId="1BA0475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08" w:history="1">
        <w:r w:rsidRPr="004F7062">
          <w:rPr>
            <w:rStyle w:val="Hyperlink"/>
            <w:noProof/>
          </w:rPr>
          <w:t>Digital Business, 13.07.2026, Эксперт показал, какую часть пенсии могут потерять казахстанцы после отмены госгарантии</w:t>
        </w:r>
        <w:r>
          <w:rPr>
            <w:noProof/>
            <w:webHidden/>
          </w:rPr>
          <w:tab/>
        </w:r>
        <w:r>
          <w:rPr>
            <w:noProof/>
            <w:webHidden/>
          </w:rPr>
          <w:fldChar w:fldCharType="begin"/>
        </w:r>
        <w:r>
          <w:rPr>
            <w:noProof/>
            <w:webHidden/>
          </w:rPr>
          <w:instrText xml:space="preserve"> PAGEREF _Toc234910808 \h </w:instrText>
        </w:r>
        <w:r>
          <w:rPr>
            <w:noProof/>
            <w:webHidden/>
          </w:rPr>
        </w:r>
        <w:r>
          <w:rPr>
            <w:noProof/>
            <w:webHidden/>
          </w:rPr>
          <w:fldChar w:fldCharType="separate"/>
        </w:r>
        <w:r>
          <w:rPr>
            <w:noProof/>
            <w:webHidden/>
          </w:rPr>
          <w:t>84</w:t>
        </w:r>
        <w:r>
          <w:rPr>
            <w:noProof/>
            <w:webHidden/>
          </w:rPr>
          <w:fldChar w:fldCharType="end"/>
        </w:r>
      </w:hyperlink>
    </w:p>
    <w:p w14:paraId="376FA729" w14:textId="63D48D8E"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09" w:history="1">
        <w:r w:rsidRPr="004F7062">
          <w:rPr>
            <w:rStyle w:val="Hyperlink"/>
          </w:rPr>
          <w:t>С 1 января 2027 года в Казахстане меняются правила государственной гарантии по обязательным пенсионным взносам. Если сейчас государство компенсирует разницу, когда доходность пенсионных накоплений оказывается ниже накопленной инфляции, то после вступления в силу новых норм такая защита исчезнет. Налоговый эксперт Айдар Масатбаев показал Digital Business на простом примере, сколько денег в итоге может недополучить будущий пенсионер.</w:t>
        </w:r>
        <w:r>
          <w:rPr>
            <w:webHidden/>
          </w:rPr>
          <w:tab/>
        </w:r>
        <w:r>
          <w:rPr>
            <w:webHidden/>
          </w:rPr>
          <w:fldChar w:fldCharType="begin"/>
        </w:r>
        <w:r>
          <w:rPr>
            <w:webHidden/>
          </w:rPr>
          <w:instrText xml:space="preserve"> PAGEREF _Toc234910809 \h </w:instrText>
        </w:r>
        <w:r>
          <w:rPr>
            <w:webHidden/>
          </w:rPr>
        </w:r>
        <w:r>
          <w:rPr>
            <w:webHidden/>
          </w:rPr>
          <w:fldChar w:fldCharType="separate"/>
        </w:r>
        <w:r>
          <w:rPr>
            <w:webHidden/>
          </w:rPr>
          <w:t>84</w:t>
        </w:r>
        <w:r>
          <w:rPr>
            <w:webHidden/>
          </w:rPr>
          <w:fldChar w:fldCharType="end"/>
        </w:r>
      </w:hyperlink>
    </w:p>
    <w:p w14:paraId="516C9820" w14:textId="0D66DF98"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810" w:history="1">
        <w:r w:rsidRPr="004F7062">
          <w:rPr>
            <w:rStyle w:val="Hyperlink"/>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_Toc234910810 \h </w:instrText>
        </w:r>
        <w:r>
          <w:rPr>
            <w:noProof/>
            <w:webHidden/>
          </w:rPr>
        </w:r>
        <w:r>
          <w:rPr>
            <w:noProof/>
            <w:webHidden/>
          </w:rPr>
          <w:fldChar w:fldCharType="separate"/>
        </w:r>
        <w:r>
          <w:rPr>
            <w:noProof/>
            <w:webHidden/>
          </w:rPr>
          <w:t>85</w:t>
        </w:r>
        <w:r>
          <w:rPr>
            <w:noProof/>
            <w:webHidden/>
          </w:rPr>
          <w:fldChar w:fldCharType="end"/>
        </w:r>
      </w:hyperlink>
    </w:p>
    <w:p w14:paraId="4E14E15C" w14:textId="1501E22A"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11" w:history="1">
        <w:r w:rsidRPr="004F7062">
          <w:rPr>
            <w:rStyle w:val="Hyperlink"/>
            <w:noProof/>
          </w:rPr>
          <w:t>МК Германия, 13.07.2026, 1154 против 3416: кому на пенсии жить хорошо</w:t>
        </w:r>
        <w:r>
          <w:rPr>
            <w:noProof/>
            <w:webHidden/>
          </w:rPr>
          <w:tab/>
        </w:r>
        <w:r>
          <w:rPr>
            <w:noProof/>
            <w:webHidden/>
          </w:rPr>
          <w:fldChar w:fldCharType="begin"/>
        </w:r>
        <w:r>
          <w:rPr>
            <w:noProof/>
            <w:webHidden/>
          </w:rPr>
          <w:instrText xml:space="preserve"> PAGEREF _Toc234910811 \h </w:instrText>
        </w:r>
        <w:r>
          <w:rPr>
            <w:noProof/>
            <w:webHidden/>
          </w:rPr>
        </w:r>
        <w:r>
          <w:rPr>
            <w:noProof/>
            <w:webHidden/>
          </w:rPr>
          <w:fldChar w:fldCharType="separate"/>
        </w:r>
        <w:r>
          <w:rPr>
            <w:noProof/>
            <w:webHidden/>
          </w:rPr>
          <w:t>85</w:t>
        </w:r>
        <w:r>
          <w:rPr>
            <w:noProof/>
            <w:webHidden/>
          </w:rPr>
          <w:fldChar w:fldCharType="end"/>
        </w:r>
      </w:hyperlink>
    </w:p>
    <w:p w14:paraId="1216692E" w14:textId="47114830"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12" w:history="1">
        <w:r w:rsidRPr="004F7062">
          <w:rPr>
            <w:rStyle w:val="Hyperlink"/>
          </w:rPr>
          <w:t>Немецкий пенсионный калькулятор напоминает прибор социального расслоения. Он показывает, кто служил государству в особом статусе, а кто десятилетиями перечислял взносы в общую кассу.</w:t>
        </w:r>
        <w:r>
          <w:rPr>
            <w:webHidden/>
          </w:rPr>
          <w:tab/>
        </w:r>
        <w:r>
          <w:rPr>
            <w:webHidden/>
          </w:rPr>
          <w:fldChar w:fldCharType="begin"/>
        </w:r>
        <w:r>
          <w:rPr>
            <w:webHidden/>
          </w:rPr>
          <w:instrText xml:space="preserve"> PAGEREF _Toc234910812 \h </w:instrText>
        </w:r>
        <w:r>
          <w:rPr>
            <w:webHidden/>
          </w:rPr>
        </w:r>
        <w:r>
          <w:rPr>
            <w:webHidden/>
          </w:rPr>
          <w:fldChar w:fldCharType="separate"/>
        </w:r>
        <w:r>
          <w:rPr>
            <w:webHidden/>
          </w:rPr>
          <w:t>85</w:t>
        </w:r>
        <w:r>
          <w:rPr>
            <w:webHidden/>
          </w:rPr>
          <w:fldChar w:fldCharType="end"/>
        </w:r>
      </w:hyperlink>
    </w:p>
    <w:p w14:paraId="00CDCCA0" w14:textId="31817F0D"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13" w:history="1">
        <w:r w:rsidRPr="004F7062">
          <w:rPr>
            <w:rStyle w:val="Hyperlink"/>
            <w:noProof/>
          </w:rPr>
          <w:t>Cryptopolitan, 13.07.2026, Япония хочет, чтобы ее пенсионный фонд с активами в 1,8 триллиона долларов почти втрое увеличил долю альтернативных источников дохода до 5%</w:t>
        </w:r>
        <w:r>
          <w:rPr>
            <w:noProof/>
            <w:webHidden/>
          </w:rPr>
          <w:tab/>
        </w:r>
        <w:r>
          <w:rPr>
            <w:noProof/>
            <w:webHidden/>
          </w:rPr>
          <w:fldChar w:fldCharType="begin"/>
        </w:r>
        <w:r>
          <w:rPr>
            <w:noProof/>
            <w:webHidden/>
          </w:rPr>
          <w:instrText xml:space="preserve"> PAGEREF _Toc234910813 \h </w:instrText>
        </w:r>
        <w:r>
          <w:rPr>
            <w:noProof/>
            <w:webHidden/>
          </w:rPr>
        </w:r>
        <w:r>
          <w:rPr>
            <w:noProof/>
            <w:webHidden/>
          </w:rPr>
          <w:fldChar w:fldCharType="separate"/>
        </w:r>
        <w:r>
          <w:rPr>
            <w:noProof/>
            <w:webHidden/>
          </w:rPr>
          <w:t>87</w:t>
        </w:r>
        <w:r>
          <w:rPr>
            <w:noProof/>
            <w:webHidden/>
          </w:rPr>
          <w:fldChar w:fldCharType="end"/>
        </w:r>
      </w:hyperlink>
    </w:p>
    <w:p w14:paraId="722FD177" w14:textId="5D036FEE"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14" w:history="1">
        <w:r w:rsidRPr="004F7062">
          <w:rPr>
            <w:rStyle w:val="Hyperlink"/>
          </w:rPr>
          <w:t>По сообщениям агентств Reuters и Nikkei, опубликованным в воскресенье, Япония готовится разрешить Государственному пенсионному инвестиционному фонду (GPIF) размещать гораздо больше средств за пределами обычных фондовых и облигационных рынков.</w:t>
        </w:r>
        <w:r>
          <w:rPr>
            <w:webHidden/>
          </w:rPr>
          <w:tab/>
        </w:r>
        <w:r>
          <w:rPr>
            <w:webHidden/>
          </w:rPr>
          <w:fldChar w:fldCharType="begin"/>
        </w:r>
        <w:r>
          <w:rPr>
            <w:webHidden/>
          </w:rPr>
          <w:instrText xml:space="preserve"> PAGEREF _Toc234910814 \h </w:instrText>
        </w:r>
        <w:r>
          <w:rPr>
            <w:webHidden/>
          </w:rPr>
        </w:r>
        <w:r>
          <w:rPr>
            <w:webHidden/>
          </w:rPr>
          <w:fldChar w:fldCharType="separate"/>
        </w:r>
        <w:r>
          <w:rPr>
            <w:webHidden/>
          </w:rPr>
          <w:t>87</w:t>
        </w:r>
        <w:r>
          <w:rPr>
            <w:webHidden/>
          </w:rPr>
          <w:fldChar w:fldCharType="end"/>
        </w:r>
      </w:hyperlink>
    </w:p>
    <w:p w14:paraId="2F83BD0A" w14:textId="13A7579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15" w:history="1">
        <w:r w:rsidRPr="004F7062">
          <w:rPr>
            <w:rStyle w:val="Hyperlink"/>
            <w:noProof/>
            <w:lang w:val="en-US"/>
          </w:rPr>
          <w:t>Vietnam</w:t>
        </w:r>
        <w:r w:rsidRPr="004F7062">
          <w:rPr>
            <w:rStyle w:val="Hyperlink"/>
            <w:noProof/>
          </w:rPr>
          <w:t>.</w:t>
        </w:r>
        <w:r w:rsidRPr="004F7062">
          <w:rPr>
            <w:rStyle w:val="Hyperlink"/>
            <w:noProof/>
            <w:lang w:val="en-US"/>
          </w:rPr>
          <w:t>vn</w:t>
        </w:r>
        <w:r w:rsidRPr="004F7062">
          <w:rPr>
            <w:rStyle w:val="Hyperlink"/>
            <w:noProof/>
          </w:rPr>
          <w:t>, 13.07.2026, Люди надеются на досрочное снижение пенсионного возраста для получения социальных пенсий, что обеспечит им большую финансовую стабильность.</w:t>
        </w:r>
        <w:r>
          <w:rPr>
            <w:noProof/>
            <w:webHidden/>
          </w:rPr>
          <w:tab/>
        </w:r>
        <w:r>
          <w:rPr>
            <w:noProof/>
            <w:webHidden/>
          </w:rPr>
          <w:fldChar w:fldCharType="begin"/>
        </w:r>
        <w:r>
          <w:rPr>
            <w:noProof/>
            <w:webHidden/>
          </w:rPr>
          <w:instrText xml:space="preserve"> PAGEREF _Toc234910815 \h </w:instrText>
        </w:r>
        <w:r>
          <w:rPr>
            <w:noProof/>
            <w:webHidden/>
          </w:rPr>
        </w:r>
        <w:r>
          <w:rPr>
            <w:noProof/>
            <w:webHidden/>
          </w:rPr>
          <w:fldChar w:fldCharType="separate"/>
        </w:r>
        <w:r>
          <w:rPr>
            <w:noProof/>
            <w:webHidden/>
          </w:rPr>
          <w:t>89</w:t>
        </w:r>
        <w:r>
          <w:rPr>
            <w:noProof/>
            <w:webHidden/>
          </w:rPr>
          <w:fldChar w:fldCharType="end"/>
        </w:r>
      </w:hyperlink>
    </w:p>
    <w:p w14:paraId="6BF802C5" w14:textId="35F4C8C5"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16" w:history="1">
        <w:r w:rsidRPr="004F7062">
          <w:rPr>
            <w:rStyle w:val="Hyperlink"/>
          </w:rPr>
          <w:t>Многие люди, не имеющие пенсий или стабильного дохода, надеются, что возраст получения социальных пенсионных выплат будет снижен до 70 лет, чтобы обеспечить им большую поддержку в старости.</w:t>
        </w:r>
        <w:r>
          <w:rPr>
            <w:webHidden/>
          </w:rPr>
          <w:tab/>
        </w:r>
        <w:r>
          <w:rPr>
            <w:webHidden/>
          </w:rPr>
          <w:fldChar w:fldCharType="begin"/>
        </w:r>
        <w:r>
          <w:rPr>
            <w:webHidden/>
          </w:rPr>
          <w:instrText xml:space="preserve"> PAGEREF _Toc234910816 \h </w:instrText>
        </w:r>
        <w:r>
          <w:rPr>
            <w:webHidden/>
          </w:rPr>
        </w:r>
        <w:r>
          <w:rPr>
            <w:webHidden/>
          </w:rPr>
          <w:fldChar w:fldCharType="separate"/>
        </w:r>
        <w:r>
          <w:rPr>
            <w:webHidden/>
          </w:rPr>
          <w:t>89</w:t>
        </w:r>
        <w:r>
          <w:rPr>
            <w:webHidden/>
          </w:rPr>
          <w:fldChar w:fldCharType="end"/>
        </w:r>
      </w:hyperlink>
    </w:p>
    <w:p w14:paraId="248F2D1D" w14:textId="0E298CD7"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817" w:history="1">
        <w:r w:rsidRPr="004F7062">
          <w:rPr>
            <w:rStyle w:val="Hyperlink"/>
            <w:noProof/>
          </w:rPr>
          <w:t>МАТЕРИАЛЫ ПОД ВОПРОСОМ</w:t>
        </w:r>
        <w:r>
          <w:rPr>
            <w:noProof/>
            <w:webHidden/>
          </w:rPr>
          <w:tab/>
        </w:r>
        <w:r>
          <w:rPr>
            <w:noProof/>
            <w:webHidden/>
          </w:rPr>
          <w:fldChar w:fldCharType="begin"/>
        </w:r>
        <w:r>
          <w:rPr>
            <w:noProof/>
            <w:webHidden/>
          </w:rPr>
          <w:instrText xml:space="preserve"> PAGEREF _Toc234910817 \h </w:instrText>
        </w:r>
        <w:r>
          <w:rPr>
            <w:noProof/>
            <w:webHidden/>
          </w:rPr>
        </w:r>
        <w:r>
          <w:rPr>
            <w:noProof/>
            <w:webHidden/>
          </w:rPr>
          <w:fldChar w:fldCharType="separate"/>
        </w:r>
        <w:r>
          <w:rPr>
            <w:noProof/>
            <w:webHidden/>
          </w:rPr>
          <w:t>91</w:t>
        </w:r>
        <w:r>
          <w:rPr>
            <w:noProof/>
            <w:webHidden/>
          </w:rPr>
          <w:fldChar w:fldCharType="end"/>
        </w:r>
      </w:hyperlink>
    </w:p>
    <w:p w14:paraId="23C27A71" w14:textId="63C1B744"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818" w:history="1">
        <w:r w:rsidRPr="004F7062">
          <w:rPr>
            <w:rStyle w:val="Hyperlink"/>
            <w:noProof/>
          </w:rPr>
          <w:t>Программа долгосрочных сбережений</w:t>
        </w:r>
        <w:r>
          <w:rPr>
            <w:noProof/>
            <w:webHidden/>
          </w:rPr>
          <w:tab/>
        </w:r>
        <w:r>
          <w:rPr>
            <w:noProof/>
            <w:webHidden/>
          </w:rPr>
          <w:fldChar w:fldCharType="begin"/>
        </w:r>
        <w:r>
          <w:rPr>
            <w:noProof/>
            <w:webHidden/>
          </w:rPr>
          <w:instrText xml:space="preserve"> PAGEREF _Toc234910818 \h </w:instrText>
        </w:r>
        <w:r>
          <w:rPr>
            <w:noProof/>
            <w:webHidden/>
          </w:rPr>
        </w:r>
        <w:r>
          <w:rPr>
            <w:noProof/>
            <w:webHidden/>
          </w:rPr>
          <w:fldChar w:fldCharType="separate"/>
        </w:r>
        <w:r>
          <w:rPr>
            <w:noProof/>
            <w:webHidden/>
          </w:rPr>
          <w:t>91</w:t>
        </w:r>
        <w:r>
          <w:rPr>
            <w:noProof/>
            <w:webHidden/>
          </w:rPr>
          <w:fldChar w:fldCharType="end"/>
        </w:r>
      </w:hyperlink>
    </w:p>
    <w:p w14:paraId="76E010C5" w14:textId="4040DF5F"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19" w:history="1">
        <w:r w:rsidRPr="004F7062">
          <w:rPr>
            <w:rStyle w:val="Hyperlink"/>
            <w:noProof/>
            <w:lang w:val="en-US"/>
          </w:rPr>
          <w:t>Market</w:t>
        </w:r>
        <w:r w:rsidRPr="004F7062">
          <w:rPr>
            <w:rStyle w:val="Hyperlink"/>
            <w:noProof/>
          </w:rPr>
          <w:t xml:space="preserve"> </w:t>
        </w:r>
        <w:r w:rsidRPr="004F7062">
          <w:rPr>
            <w:rStyle w:val="Hyperlink"/>
            <w:noProof/>
            <w:lang w:val="en-US"/>
          </w:rPr>
          <w:t>Power</w:t>
        </w:r>
        <w:r w:rsidRPr="004F7062">
          <w:rPr>
            <w:rStyle w:val="Hyperlink"/>
            <w:noProof/>
          </w:rPr>
          <w:t>, 13.07.2026, ПДС есть? А если найду?</w:t>
        </w:r>
        <w:r>
          <w:rPr>
            <w:noProof/>
            <w:webHidden/>
          </w:rPr>
          <w:tab/>
        </w:r>
        <w:r>
          <w:rPr>
            <w:noProof/>
            <w:webHidden/>
          </w:rPr>
          <w:fldChar w:fldCharType="begin"/>
        </w:r>
        <w:r>
          <w:rPr>
            <w:noProof/>
            <w:webHidden/>
          </w:rPr>
          <w:instrText xml:space="preserve"> PAGEREF _Toc234910819 \h </w:instrText>
        </w:r>
        <w:r>
          <w:rPr>
            <w:noProof/>
            <w:webHidden/>
          </w:rPr>
        </w:r>
        <w:r>
          <w:rPr>
            <w:noProof/>
            <w:webHidden/>
          </w:rPr>
          <w:fldChar w:fldCharType="separate"/>
        </w:r>
        <w:r>
          <w:rPr>
            <w:noProof/>
            <w:webHidden/>
          </w:rPr>
          <w:t>91</w:t>
        </w:r>
        <w:r>
          <w:rPr>
            <w:noProof/>
            <w:webHidden/>
          </w:rPr>
          <w:fldChar w:fldCharType="end"/>
        </w:r>
      </w:hyperlink>
    </w:p>
    <w:p w14:paraId="0CF05FF6" w14:textId="330F14A0"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20" w:history="1">
        <w:r w:rsidRPr="004F7062">
          <w:rPr>
            <w:rStyle w:val="Hyperlink"/>
          </w:rPr>
          <w:t>ПДС vs самостоятельные накопления - что выбираю я?</w:t>
        </w:r>
        <w:r>
          <w:rPr>
            <w:webHidden/>
          </w:rPr>
          <w:tab/>
        </w:r>
        <w:r>
          <w:rPr>
            <w:webHidden/>
          </w:rPr>
          <w:fldChar w:fldCharType="begin"/>
        </w:r>
        <w:r>
          <w:rPr>
            <w:webHidden/>
          </w:rPr>
          <w:instrText xml:space="preserve"> PAGEREF _Toc234910820 \h </w:instrText>
        </w:r>
        <w:r>
          <w:rPr>
            <w:webHidden/>
          </w:rPr>
        </w:r>
        <w:r>
          <w:rPr>
            <w:webHidden/>
          </w:rPr>
          <w:fldChar w:fldCharType="separate"/>
        </w:r>
        <w:r>
          <w:rPr>
            <w:webHidden/>
          </w:rPr>
          <w:t>91</w:t>
        </w:r>
        <w:r>
          <w:rPr>
            <w:webHidden/>
          </w:rPr>
          <w:fldChar w:fldCharType="end"/>
        </w:r>
      </w:hyperlink>
    </w:p>
    <w:p w14:paraId="7C9E26B9" w14:textId="1203C17A"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21" w:history="1">
        <w:r w:rsidRPr="004F7062">
          <w:rPr>
            <w:rStyle w:val="Hyperlink"/>
            <w:noProof/>
          </w:rPr>
          <w:t>Т-Банк Пульс, 14.07.2026, 4 случая, когда «ПДС» может быть особенно выгодна</w:t>
        </w:r>
        <w:r>
          <w:rPr>
            <w:noProof/>
            <w:webHidden/>
          </w:rPr>
          <w:tab/>
        </w:r>
        <w:r>
          <w:rPr>
            <w:noProof/>
            <w:webHidden/>
          </w:rPr>
          <w:fldChar w:fldCharType="begin"/>
        </w:r>
        <w:r>
          <w:rPr>
            <w:noProof/>
            <w:webHidden/>
          </w:rPr>
          <w:instrText xml:space="preserve"> PAGEREF _Toc234910821 \h </w:instrText>
        </w:r>
        <w:r>
          <w:rPr>
            <w:noProof/>
            <w:webHidden/>
          </w:rPr>
        </w:r>
        <w:r>
          <w:rPr>
            <w:noProof/>
            <w:webHidden/>
          </w:rPr>
          <w:fldChar w:fldCharType="separate"/>
        </w:r>
        <w:r>
          <w:rPr>
            <w:noProof/>
            <w:webHidden/>
          </w:rPr>
          <w:t>93</w:t>
        </w:r>
        <w:r>
          <w:rPr>
            <w:noProof/>
            <w:webHidden/>
          </w:rPr>
          <w:fldChar w:fldCharType="end"/>
        </w:r>
      </w:hyperlink>
    </w:p>
    <w:p w14:paraId="5A40768D" w14:textId="791550A8"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22" w:history="1">
        <w:r w:rsidRPr="004F7062">
          <w:rPr>
            <w:rStyle w:val="Hyperlink"/>
          </w:rPr>
          <w:t>Частные инвесторы обычно формируют долгосрочные накопления через акции – например, Сбера $SBER, Т-Банк $T или Яндекса $YDEX . Параллельно государство предлагает использовать Программу долгосрочных сбережений с софинансированием и налоговыми льготами. Поэтому разберём на практике, кому этот инструмент может быть особенно выгоден.</w:t>
        </w:r>
        <w:r>
          <w:rPr>
            <w:webHidden/>
          </w:rPr>
          <w:tab/>
        </w:r>
        <w:r>
          <w:rPr>
            <w:webHidden/>
          </w:rPr>
          <w:fldChar w:fldCharType="begin"/>
        </w:r>
        <w:r>
          <w:rPr>
            <w:webHidden/>
          </w:rPr>
          <w:instrText xml:space="preserve"> PAGEREF _Toc234910822 \h </w:instrText>
        </w:r>
        <w:r>
          <w:rPr>
            <w:webHidden/>
          </w:rPr>
        </w:r>
        <w:r>
          <w:rPr>
            <w:webHidden/>
          </w:rPr>
          <w:fldChar w:fldCharType="separate"/>
        </w:r>
        <w:r>
          <w:rPr>
            <w:webHidden/>
          </w:rPr>
          <w:t>93</w:t>
        </w:r>
        <w:r>
          <w:rPr>
            <w:webHidden/>
          </w:rPr>
          <w:fldChar w:fldCharType="end"/>
        </w:r>
      </w:hyperlink>
    </w:p>
    <w:p w14:paraId="7610D5E9" w14:textId="1EFE091A"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823" w:history="1">
        <w:r w:rsidRPr="004F7062">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_Toc234910823 \h </w:instrText>
        </w:r>
        <w:r>
          <w:rPr>
            <w:noProof/>
            <w:webHidden/>
          </w:rPr>
        </w:r>
        <w:r>
          <w:rPr>
            <w:noProof/>
            <w:webHidden/>
          </w:rPr>
          <w:fldChar w:fldCharType="separate"/>
        </w:r>
        <w:r>
          <w:rPr>
            <w:noProof/>
            <w:webHidden/>
          </w:rPr>
          <w:t>95</w:t>
        </w:r>
        <w:r>
          <w:rPr>
            <w:noProof/>
            <w:webHidden/>
          </w:rPr>
          <w:fldChar w:fldCharType="end"/>
        </w:r>
      </w:hyperlink>
    </w:p>
    <w:p w14:paraId="7EEB51EA" w14:textId="7F6B9DB4"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24" w:history="1">
        <w:r w:rsidRPr="004F7062">
          <w:rPr>
            <w:rStyle w:val="Hyperlink"/>
            <w:noProof/>
          </w:rPr>
          <w:t>Телеканал 360, 14.07.2026, Маша Распутина осталась без пенсии из-за нехватки стажа. как избежать такой же ошибки</w:t>
        </w:r>
        <w:r>
          <w:rPr>
            <w:noProof/>
            <w:webHidden/>
          </w:rPr>
          <w:tab/>
        </w:r>
        <w:r>
          <w:rPr>
            <w:noProof/>
            <w:webHidden/>
          </w:rPr>
          <w:fldChar w:fldCharType="begin"/>
        </w:r>
        <w:r>
          <w:rPr>
            <w:noProof/>
            <w:webHidden/>
          </w:rPr>
          <w:instrText xml:space="preserve"> PAGEREF _Toc234910824 \h </w:instrText>
        </w:r>
        <w:r>
          <w:rPr>
            <w:noProof/>
            <w:webHidden/>
          </w:rPr>
        </w:r>
        <w:r>
          <w:rPr>
            <w:noProof/>
            <w:webHidden/>
          </w:rPr>
          <w:fldChar w:fldCharType="separate"/>
        </w:r>
        <w:r>
          <w:rPr>
            <w:noProof/>
            <w:webHidden/>
          </w:rPr>
          <w:t>95</w:t>
        </w:r>
        <w:r>
          <w:rPr>
            <w:noProof/>
            <w:webHidden/>
          </w:rPr>
          <w:fldChar w:fldCharType="end"/>
        </w:r>
      </w:hyperlink>
    </w:p>
    <w:p w14:paraId="24B26B08" w14:textId="0B4818E6"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25" w:history="1">
        <w:r w:rsidRPr="004F7062">
          <w:rPr>
            <w:rStyle w:val="Hyperlink"/>
          </w:rPr>
          <w:t>Певица Маша Распутина, десятилетиями собиравшая полные залы, столкнулась с неожиданными проблемами при оформлении пенсии. После 37 лет на сцене ей назначили страховую выплату в восемь тысяч рублей, но получить эти деньги артистка не смогла из-за проблем с подтверждением стажа и пенсионных баллов. О том, по каким правилам сегодня начисляют пенсию по старости и какие ошибки могли привести к такой ситуации, узнал 360.</w:t>
        </w:r>
        <w:r w:rsidRPr="004F7062">
          <w:rPr>
            <w:rStyle w:val="Hyperlink"/>
            <w:lang w:val="en-US"/>
          </w:rPr>
          <w:t>ru</w:t>
        </w:r>
        <w:r w:rsidRPr="004F7062">
          <w:rPr>
            <w:rStyle w:val="Hyperlink"/>
          </w:rPr>
          <w:t>.</w:t>
        </w:r>
        <w:r>
          <w:rPr>
            <w:webHidden/>
          </w:rPr>
          <w:tab/>
        </w:r>
        <w:r>
          <w:rPr>
            <w:webHidden/>
          </w:rPr>
          <w:fldChar w:fldCharType="begin"/>
        </w:r>
        <w:r>
          <w:rPr>
            <w:webHidden/>
          </w:rPr>
          <w:instrText xml:space="preserve"> PAGEREF _Toc234910825 \h </w:instrText>
        </w:r>
        <w:r>
          <w:rPr>
            <w:webHidden/>
          </w:rPr>
        </w:r>
        <w:r>
          <w:rPr>
            <w:webHidden/>
          </w:rPr>
          <w:fldChar w:fldCharType="separate"/>
        </w:r>
        <w:r>
          <w:rPr>
            <w:webHidden/>
          </w:rPr>
          <w:t>95</w:t>
        </w:r>
        <w:r>
          <w:rPr>
            <w:webHidden/>
          </w:rPr>
          <w:fldChar w:fldCharType="end"/>
        </w:r>
      </w:hyperlink>
    </w:p>
    <w:p w14:paraId="6BC0D078" w14:textId="7B2D0152"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26" w:history="1">
        <w:r w:rsidRPr="004F7062">
          <w:rPr>
            <w:rStyle w:val="Hyperlink"/>
            <w:noProof/>
          </w:rPr>
          <w:t>MixedNews, 13.07.2026, Из-за кризиса в экономике Кремль может рассмотреть вариант изъятия пенсионных накоплений</w:t>
        </w:r>
        <w:r>
          <w:rPr>
            <w:noProof/>
            <w:webHidden/>
          </w:rPr>
          <w:tab/>
        </w:r>
        <w:r>
          <w:rPr>
            <w:noProof/>
            <w:webHidden/>
          </w:rPr>
          <w:fldChar w:fldCharType="begin"/>
        </w:r>
        <w:r>
          <w:rPr>
            <w:noProof/>
            <w:webHidden/>
          </w:rPr>
          <w:instrText xml:space="preserve"> PAGEREF _Toc234910826 \h </w:instrText>
        </w:r>
        <w:r>
          <w:rPr>
            <w:noProof/>
            <w:webHidden/>
          </w:rPr>
        </w:r>
        <w:r>
          <w:rPr>
            <w:noProof/>
            <w:webHidden/>
          </w:rPr>
          <w:fldChar w:fldCharType="separate"/>
        </w:r>
        <w:r>
          <w:rPr>
            <w:noProof/>
            <w:webHidden/>
          </w:rPr>
          <w:t>97</w:t>
        </w:r>
        <w:r>
          <w:rPr>
            <w:noProof/>
            <w:webHidden/>
          </w:rPr>
          <w:fldChar w:fldCharType="end"/>
        </w:r>
      </w:hyperlink>
    </w:p>
    <w:p w14:paraId="5F0A7F22" w14:textId="645683EB"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27" w:history="1">
        <w:r w:rsidRPr="004F7062">
          <w:rPr>
            <w:rStyle w:val="Hyperlink"/>
          </w:rPr>
          <w:t>Свежий доклад европейской разведки рисует пугающую картину: экономику России называют «иллюзией», которая держится на огромных долгах, и предупреждают, что банковский кризис может разразиться в любой момент.</w:t>
        </w:r>
        <w:r>
          <w:rPr>
            <w:webHidden/>
          </w:rPr>
          <w:tab/>
        </w:r>
        <w:r>
          <w:rPr>
            <w:webHidden/>
          </w:rPr>
          <w:fldChar w:fldCharType="begin"/>
        </w:r>
        <w:r>
          <w:rPr>
            <w:webHidden/>
          </w:rPr>
          <w:instrText xml:space="preserve"> PAGEREF _Toc234910827 \h </w:instrText>
        </w:r>
        <w:r>
          <w:rPr>
            <w:webHidden/>
          </w:rPr>
        </w:r>
        <w:r>
          <w:rPr>
            <w:webHidden/>
          </w:rPr>
          <w:fldChar w:fldCharType="separate"/>
        </w:r>
        <w:r>
          <w:rPr>
            <w:webHidden/>
          </w:rPr>
          <w:t>97</w:t>
        </w:r>
        <w:r>
          <w:rPr>
            <w:webHidden/>
          </w:rPr>
          <w:fldChar w:fldCharType="end"/>
        </w:r>
      </w:hyperlink>
    </w:p>
    <w:p w14:paraId="30BC18A3" w14:textId="01B2116C"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28" w:history="1">
        <w:r w:rsidRPr="004F7062">
          <w:rPr>
            <w:rStyle w:val="Hyperlink"/>
            <w:noProof/>
            <w:lang w:val="en-US"/>
          </w:rPr>
          <w:t>Finbazar</w:t>
        </w:r>
        <w:r w:rsidRPr="004F7062">
          <w:rPr>
            <w:rStyle w:val="Hyperlink"/>
            <w:noProof/>
          </w:rPr>
          <w:t>, 14.07.2026, Пенсии не будет.</w:t>
        </w:r>
        <w:r>
          <w:rPr>
            <w:noProof/>
            <w:webHidden/>
          </w:rPr>
          <w:tab/>
        </w:r>
        <w:r>
          <w:rPr>
            <w:noProof/>
            <w:webHidden/>
          </w:rPr>
          <w:fldChar w:fldCharType="begin"/>
        </w:r>
        <w:r>
          <w:rPr>
            <w:noProof/>
            <w:webHidden/>
          </w:rPr>
          <w:instrText xml:space="preserve"> PAGEREF _Toc234910828 \h </w:instrText>
        </w:r>
        <w:r>
          <w:rPr>
            <w:noProof/>
            <w:webHidden/>
          </w:rPr>
        </w:r>
        <w:r>
          <w:rPr>
            <w:noProof/>
            <w:webHidden/>
          </w:rPr>
          <w:fldChar w:fldCharType="separate"/>
        </w:r>
        <w:r>
          <w:rPr>
            <w:noProof/>
            <w:webHidden/>
          </w:rPr>
          <w:t>98</w:t>
        </w:r>
        <w:r>
          <w:rPr>
            <w:noProof/>
            <w:webHidden/>
          </w:rPr>
          <w:fldChar w:fldCharType="end"/>
        </w:r>
      </w:hyperlink>
    </w:p>
    <w:p w14:paraId="3B0A0486" w14:textId="391B6475"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29" w:history="1">
        <w:r w:rsidRPr="004F7062">
          <w:rPr>
            <w:rStyle w:val="Hyperlink"/>
          </w:rPr>
          <w:t>Вполне разумные и/или отчаявшиеся люди во время всего происходящего мракобесия на фондовом рынке, спрашивают меня: «Куда тогда нести свои деньги, чтобы хоть как-то обеспечить свою пенсию? Может быть страховые программы, Долгосрочные сбережения и НПФ?» Вполне разумные вопросы! Ни в коем случае не осуждаю, но давайте я расскажу обо всём по порядку, чтобы не повторяться. И поделюсь своим опытом от взаимодействия с этими инструментами.</w:t>
        </w:r>
        <w:r>
          <w:rPr>
            <w:webHidden/>
          </w:rPr>
          <w:tab/>
        </w:r>
        <w:r>
          <w:rPr>
            <w:webHidden/>
          </w:rPr>
          <w:fldChar w:fldCharType="begin"/>
        </w:r>
        <w:r>
          <w:rPr>
            <w:webHidden/>
          </w:rPr>
          <w:instrText xml:space="preserve"> PAGEREF _Toc234910829 \h </w:instrText>
        </w:r>
        <w:r>
          <w:rPr>
            <w:webHidden/>
          </w:rPr>
        </w:r>
        <w:r>
          <w:rPr>
            <w:webHidden/>
          </w:rPr>
          <w:fldChar w:fldCharType="separate"/>
        </w:r>
        <w:r>
          <w:rPr>
            <w:webHidden/>
          </w:rPr>
          <w:t>98</w:t>
        </w:r>
        <w:r>
          <w:rPr>
            <w:webHidden/>
          </w:rPr>
          <w:fldChar w:fldCharType="end"/>
        </w:r>
      </w:hyperlink>
    </w:p>
    <w:p w14:paraId="0A5C6452" w14:textId="1F228C64" w:rsidR="007E3C08" w:rsidRDefault="007E3C08">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10830" w:history="1">
        <w:r w:rsidRPr="004F7062">
          <w:rPr>
            <w:rStyle w:val="Hyperlink"/>
            <w:noProof/>
          </w:rPr>
          <w:t>Макроэкономика</w:t>
        </w:r>
        <w:r>
          <w:rPr>
            <w:noProof/>
            <w:webHidden/>
          </w:rPr>
          <w:tab/>
        </w:r>
        <w:r>
          <w:rPr>
            <w:noProof/>
            <w:webHidden/>
          </w:rPr>
          <w:fldChar w:fldCharType="begin"/>
        </w:r>
        <w:r>
          <w:rPr>
            <w:noProof/>
            <w:webHidden/>
          </w:rPr>
          <w:instrText xml:space="preserve"> PAGEREF _Toc234910830 \h </w:instrText>
        </w:r>
        <w:r>
          <w:rPr>
            <w:noProof/>
            <w:webHidden/>
          </w:rPr>
        </w:r>
        <w:r>
          <w:rPr>
            <w:noProof/>
            <w:webHidden/>
          </w:rPr>
          <w:fldChar w:fldCharType="separate"/>
        </w:r>
        <w:r>
          <w:rPr>
            <w:noProof/>
            <w:webHidden/>
          </w:rPr>
          <w:t>101</w:t>
        </w:r>
        <w:r>
          <w:rPr>
            <w:noProof/>
            <w:webHidden/>
          </w:rPr>
          <w:fldChar w:fldCharType="end"/>
        </w:r>
      </w:hyperlink>
    </w:p>
    <w:p w14:paraId="158156E3" w14:textId="78962529"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31" w:history="1">
        <w:r w:rsidRPr="004F7062">
          <w:rPr>
            <w:rStyle w:val="Hyperlink"/>
            <w:noProof/>
          </w:rPr>
          <w:t>ННПФ, 13.07.2026, Налоговые вычеты: виды и как их получить</w:t>
        </w:r>
        <w:r>
          <w:rPr>
            <w:noProof/>
            <w:webHidden/>
          </w:rPr>
          <w:tab/>
        </w:r>
        <w:r>
          <w:rPr>
            <w:noProof/>
            <w:webHidden/>
          </w:rPr>
          <w:fldChar w:fldCharType="begin"/>
        </w:r>
        <w:r>
          <w:rPr>
            <w:noProof/>
            <w:webHidden/>
          </w:rPr>
          <w:instrText xml:space="preserve"> PAGEREF _Toc234910831 \h </w:instrText>
        </w:r>
        <w:r>
          <w:rPr>
            <w:noProof/>
            <w:webHidden/>
          </w:rPr>
        </w:r>
        <w:r>
          <w:rPr>
            <w:noProof/>
            <w:webHidden/>
          </w:rPr>
          <w:fldChar w:fldCharType="separate"/>
        </w:r>
        <w:r>
          <w:rPr>
            <w:noProof/>
            <w:webHidden/>
          </w:rPr>
          <w:t>101</w:t>
        </w:r>
        <w:r>
          <w:rPr>
            <w:noProof/>
            <w:webHidden/>
          </w:rPr>
          <w:fldChar w:fldCharType="end"/>
        </w:r>
      </w:hyperlink>
    </w:p>
    <w:p w14:paraId="1DEF05AE" w14:textId="673BF6EB"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32" w:history="1">
        <w:r w:rsidRPr="004F7062">
          <w:rPr>
            <w:rStyle w:val="Hyperlink"/>
          </w:rPr>
          <w:t>Налоговый вычет — это возможность вернуть часть уплаченного НДФЛ или платить его в меньшем размере. Многие знают о налоговых вычетах, но не пользуются этой возможностью. Причина проста: порой сложно понять, какие вычеты доступны, кому они положены и с чего начать оформление. Из-за этого можно упустить возможность вернуть от нескольких тысяч до сотен тысяч рублей.</w:t>
        </w:r>
        <w:r>
          <w:rPr>
            <w:webHidden/>
          </w:rPr>
          <w:tab/>
        </w:r>
        <w:r>
          <w:rPr>
            <w:webHidden/>
          </w:rPr>
          <w:fldChar w:fldCharType="begin"/>
        </w:r>
        <w:r>
          <w:rPr>
            <w:webHidden/>
          </w:rPr>
          <w:instrText xml:space="preserve"> PAGEREF _Toc234910832 \h </w:instrText>
        </w:r>
        <w:r>
          <w:rPr>
            <w:webHidden/>
          </w:rPr>
        </w:r>
        <w:r>
          <w:rPr>
            <w:webHidden/>
          </w:rPr>
          <w:fldChar w:fldCharType="separate"/>
        </w:r>
        <w:r>
          <w:rPr>
            <w:webHidden/>
          </w:rPr>
          <w:t>101</w:t>
        </w:r>
        <w:r>
          <w:rPr>
            <w:webHidden/>
          </w:rPr>
          <w:fldChar w:fldCharType="end"/>
        </w:r>
      </w:hyperlink>
    </w:p>
    <w:p w14:paraId="75B99510" w14:textId="7D77FD1E"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33" w:history="1">
        <w:r w:rsidRPr="004F7062">
          <w:rPr>
            <w:rStyle w:val="Hyperlink"/>
            <w:noProof/>
          </w:rPr>
          <w:t>Финансы Mail, 13.07.2026, Зачем вам вклад, когда есть лучше: как банки обманывают клиентов</w:t>
        </w:r>
        <w:r>
          <w:rPr>
            <w:noProof/>
            <w:webHidden/>
          </w:rPr>
          <w:tab/>
        </w:r>
        <w:r>
          <w:rPr>
            <w:noProof/>
            <w:webHidden/>
          </w:rPr>
          <w:fldChar w:fldCharType="begin"/>
        </w:r>
        <w:r>
          <w:rPr>
            <w:noProof/>
            <w:webHidden/>
          </w:rPr>
          <w:instrText xml:space="preserve"> PAGEREF _Toc234910833 \h </w:instrText>
        </w:r>
        <w:r>
          <w:rPr>
            <w:noProof/>
            <w:webHidden/>
          </w:rPr>
        </w:r>
        <w:r>
          <w:rPr>
            <w:noProof/>
            <w:webHidden/>
          </w:rPr>
          <w:fldChar w:fldCharType="separate"/>
        </w:r>
        <w:r>
          <w:rPr>
            <w:noProof/>
            <w:webHidden/>
          </w:rPr>
          <w:t>108</w:t>
        </w:r>
        <w:r>
          <w:rPr>
            <w:noProof/>
            <w:webHidden/>
          </w:rPr>
          <w:fldChar w:fldCharType="end"/>
        </w:r>
      </w:hyperlink>
    </w:p>
    <w:p w14:paraId="6B987122" w14:textId="65D72F73"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34" w:history="1">
        <w:r w:rsidRPr="004F7062">
          <w:rPr>
            <w:rStyle w:val="Hyperlink"/>
          </w:rPr>
          <w:t>Клиент банка обращается для размещения денежных средств на вкладе, а вместо банковского депозита получает инвестиционный продукт. При этом он воспринимает его как банковский вклад с более высокой доходностью. Но когда дело доходит до закрытия депозита и подсчета прибыли, оказывается, что никакого дохода нет. Проблема подмены одной финансовой услуги другой получила название «мисселинг». О том, как не попасть на уловки сотрудников банков, — в материале Финансов Mail.</w:t>
        </w:r>
        <w:r>
          <w:rPr>
            <w:webHidden/>
          </w:rPr>
          <w:tab/>
        </w:r>
        <w:r>
          <w:rPr>
            <w:webHidden/>
          </w:rPr>
          <w:fldChar w:fldCharType="begin"/>
        </w:r>
        <w:r>
          <w:rPr>
            <w:webHidden/>
          </w:rPr>
          <w:instrText xml:space="preserve"> PAGEREF _Toc234910834 \h </w:instrText>
        </w:r>
        <w:r>
          <w:rPr>
            <w:webHidden/>
          </w:rPr>
        </w:r>
        <w:r>
          <w:rPr>
            <w:webHidden/>
          </w:rPr>
          <w:fldChar w:fldCharType="separate"/>
        </w:r>
        <w:r>
          <w:rPr>
            <w:webHidden/>
          </w:rPr>
          <w:t>108</w:t>
        </w:r>
        <w:r>
          <w:rPr>
            <w:webHidden/>
          </w:rPr>
          <w:fldChar w:fldCharType="end"/>
        </w:r>
      </w:hyperlink>
    </w:p>
    <w:p w14:paraId="52391BF6" w14:textId="516100DD"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35" w:history="1">
        <w:r w:rsidRPr="004F7062">
          <w:rPr>
            <w:rStyle w:val="Hyperlink"/>
            <w:noProof/>
          </w:rPr>
          <w:t>Российская газета, 13.07.2026, Минтруд разработал рекомендации по адаптации работников в возрасте 50+. Главное - Российская Газета</w:t>
        </w:r>
        <w:r>
          <w:rPr>
            <w:noProof/>
            <w:webHidden/>
          </w:rPr>
          <w:tab/>
        </w:r>
        <w:r>
          <w:rPr>
            <w:noProof/>
            <w:webHidden/>
          </w:rPr>
          <w:fldChar w:fldCharType="begin"/>
        </w:r>
        <w:r>
          <w:rPr>
            <w:noProof/>
            <w:webHidden/>
          </w:rPr>
          <w:instrText xml:space="preserve"> PAGEREF _Toc234910835 \h </w:instrText>
        </w:r>
        <w:r>
          <w:rPr>
            <w:noProof/>
            <w:webHidden/>
          </w:rPr>
        </w:r>
        <w:r>
          <w:rPr>
            <w:noProof/>
            <w:webHidden/>
          </w:rPr>
          <w:fldChar w:fldCharType="separate"/>
        </w:r>
        <w:r>
          <w:rPr>
            <w:noProof/>
            <w:webHidden/>
          </w:rPr>
          <w:t>111</w:t>
        </w:r>
        <w:r>
          <w:rPr>
            <w:noProof/>
            <w:webHidden/>
          </w:rPr>
          <w:fldChar w:fldCharType="end"/>
        </w:r>
      </w:hyperlink>
    </w:p>
    <w:p w14:paraId="73F29AE2" w14:textId="4EC6806B"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36" w:history="1">
        <w:r w:rsidRPr="004F7062">
          <w:rPr>
            <w:rStyle w:val="Hyperlink"/>
          </w:rPr>
          <w:t>Минтруд подготовил рекомендации для работников старше 50 лет. Как уточнили "РГ" в ведомстве, на протяжении последних лет устойчиво возрастала численность занятых, а уровни занятости увеличивались почти во всех возрастных группах.</w:t>
        </w:r>
        <w:r>
          <w:rPr>
            <w:webHidden/>
          </w:rPr>
          <w:tab/>
        </w:r>
        <w:r>
          <w:rPr>
            <w:webHidden/>
          </w:rPr>
          <w:fldChar w:fldCharType="begin"/>
        </w:r>
        <w:r>
          <w:rPr>
            <w:webHidden/>
          </w:rPr>
          <w:instrText xml:space="preserve"> PAGEREF _Toc234910836 \h </w:instrText>
        </w:r>
        <w:r>
          <w:rPr>
            <w:webHidden/>
          </w:rPr>
        </w:r>
        <w:r>
          <w:rPr>
            <w:webHidden/>
          </w:rPr>
          <w:fldChar w:fldCharType="separate"/>
        </w:r>
        <w:r>
          <w:rPr>
            <w:webHidden/>
          </w:rPr>
          <w:t>111</w:t>
        </w:r>
        <w:r>
          <w:rPr>
            <w:webHidden/>
          </w:rPr>
          <w:fldChar w:fldCharType="end"/>
        </w:r>
      </w:hyperlink>
    </w:p>
    <w:p w14:paraId="3D2CCD3B" w14:textId="25DA22CA"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37" w:history="1">
        <w:r w:rsidRPr="004F7062">
          <w:rPr>
            <w:rStyle w:val="Hyperlink"/>
            <w:noProof/>
          </w:rPr>
          <w:t>Газета.Ru, 13.07.2026, Оказалось, что ИИ чаще вытесняет с работы сотрудников старше 55 лет</w:t>
        </w:r>
        <w:r>
          <w:rPr>
            <w:noProof/>
            <w:webHidden/>
          </w:rPr>
          <w:tab/>
        </w:r>
        <w:r>
          <w:rPr>
            <w:noProof/>
            <w:webHidden/>
          </w:rPr>
          <w:fldChar w:fldCharType="begin"/>
        </w:r>
        <w:r>
          <w:rPr>
            <w:noProof/>
            <w:webHidden/>
          </w:rPr>
          <w:instrText xml:space="preserve"> PAGEREF _Toc234910837 \h </w:instrText>
        </w:r>
        <w:r>
          <w:rPr>
            <w:noProof/>
            <w:webHidden/>
          </w:rPr>
        </w:r>
        <w:r>
          <w:rPr>
            <w:noProof/>
            <w:webHidden/>
          </w:rPr>
          <w:fldChar w:fldCharType="separate"/>
        </w:r>
        <w:r>
          <w:rPr>
            <w:noProof/>
            <w:webHidden/>
          </w:rPr>
          <w:t>115</w:t>
        </w:r>
        <w:r>
          <w:rPr>
            <w:noProof/>
            <w:webHidden/>
          </w:rPr>
          <w:fldChar w:fldCharType="end"/>
        </w:r>
      </w:hyperlink>
    </w:p>
    <w:p w14:paraId="7ACA374F" w14:textId="7F00B0AC"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38" w:history="1">
        <w:r w:rsidRPr="004F7062">
          <w:rPr>
            <w:rStyle w:val="Hyperlink"/>
          </w:rPr>
          <w:t>ИИ может оказывать более заметное влияние на занятость работников предпенсионного возраста, чем молодых специалистов. К такому выводу пришли исследователи Центра исследований пенсионного обеспечения Бостонского колледжа, проанализировав изменения на рынке труда США после появления ChatGPT, сообщает Futurism.</w:t>
        </w:r>
        <w:r>
          <w:rPr>
            <w:webHidden/>
          </w:rPr>
          <w:tab/>
        </w:r>
        <w:r>
          <w:rPr>
            <w:webHidden/>
          </w:rPr>
          <w:fldChar w:fldCharType="begin"/>
        </w:r>
        <w:r>
          <w:rPr>
            <w:webHidden/>
          </w:rPr>
          <w:instrText xml:space="preserve"> PAGEREF _Toc234910838 \h </w:instrText>
        </w:r>
        <w:r>
          <w:rPr>
            <w:webHidden/>
          </w:rPr>
        </w:r>
        <w:r>
          <w:rPr>
            <w:webHidden/>
          </w:rPr>
          <w:fldChar w:fldCharType="separate"/>
        </w:r>
        <w:r>
          <w:rPr>
            <w:webHidden/>
          </w:rPr>
          <w:t>115</w:t>
        </w:r>
        <w:r>
          <w:rPr>
            <w:webHidden/>
          </w:rPr>
          <w:fldChar w:fldCharType="end"/>
        </w:r>
      </w:hyperlink>
    </w:p>
    <w:p w14:paraId="3AB8BA99" w14:textId="430450B8" w:rsidR="007E3C08" w:rsidRDefault="007E3C08">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10839" w:history="1">
        <w:r w:rsidRPr="004F7062">
          <w:rPr>
            <w:rStyle w:val="Hyperlink"/>
            <w:noProof/>
          </w:rPr>
          <w:t>За рубежом, 13.07.2026, Крипта по правилам</w:t>
        </w:r>
        <w:r>
          <w:rPr>
            <w:noProof/>
            <w:webHidden/>
          </w:rPr>
          <w:tab/>
        </w:r>
        <w:r>
          <w:rPr>
            <w:noProof/>
            <w:webHidden/>
          </w:rPr>
          <w:fldChar w:fldCharType="begin"/>
        </w:r>
        <w:r>
          <w:rPr>
            <w:noProof/>
            <w:webHidden/>
          </w:rPr>
          <w:instrText xml:space="preserve"> PAGEREF _Toc234910839 \h </w:instrText>
        </w:r>
        <w:r>
          <w:rPr>
            <w:noProof/>
            <w:webHidden/>
          </w:rPr>
        </w:r>
        <w:r>
          <w:rPr>
            <w:noProof/>
            <w:webHidden/>
          </w:rPr>
          <w:fldChar w:fldCharType="separate"/>
        </w:r>
        <w:r>
          <w:rPr>
            <w:noProof/>
            <w:webHidden/>
          </w:rPr>
          <w:t>116</w:t>
        </w:r>
        <w:r>
          <w:rPr>
            <w:noProof/>
            <w:webHidden/>
          </w:rPr>
          <w:fldChar w:fldCharType="end"/>
        </w:r>
      </w:hyperlink>
    </w:p>
    <w:p w14:paraId="5BDB64CF" w14:textId="767C354E" w:rsidR="007E3C08" w:rsidRDefault="007E3C08">
      <w:pPr>
        <w:pStyle w:val="TOC3"/>
        <w:rPr>
          <w:rFonts w:asciiTheme="minorHAnsi" w:eastAsiaTheme="minorEastAsia" w:hAnsiTheme="minorHAnsi" w:cstheme="minorBidi"/>
          <w:kern w:val="2"/>
          <w:lang w:val="en-US" w:eastAsia="en-US"/>
          <w14:ligatures w14:val="standardContextual"/>
        </w:rPr>
      </w:pPr>
      <w:hyperlink w:anchor="_Toc234910840" w:history="1">
        <w:r w:rsidRPr="004F7062">
          <w:rPr>
            <w:rStyle w:val="Hyperlink"/>
          </w:rPr>
          <w:t xml:space="preserve">В криптоиндустрии снова спорят о будущем биткоина. Майкл Сейлор, глава компании </w:t>
        </w:r>
        <w:r w:rsidRPr="004F7062">
          <w:rPr>
            <w:rStyle w:val="Hyperlink"/>
            <w:lang w:val="en-US"/>
          </w:rPr>
          <w:t>Strategy</w:t>
        </w:r>
        <w:r w:rsidRPr="004F7062">
          <w:rPr>
            <w:rStyle w:val="Hyperlink"/>
          </w:rPr>
          <w:t xml:space="preserve"> и один из самых известных сторонников первой криптовалюты, считает, что теперь её цену прежде всего определяют крупные инвесторы - банки, фонды и другие финансовые организации. Одновременно другие участники рынка предлагают изменить один из главных принципов криптовалюты. Сейчас общее количество монет ограничено 21 млн, поэтому новые биткоины появляются всё медленнее. Некоторые эксперты считают, что этот лимит стоит пересмотреть и разрешить постоянный выпуск новых монет.Тем временем российские банки готовятся работать с криптовалютами, а государство планирует усилить контроль за такими операциями.</w:t>
        </w:r>
        <w:r>
          <w:rPr>
            <w:webHidden/>
          </w:rPr>
          <w:tab/>
        </w:r>
        <w:r>
          <w:rPr>
            <w:webHidden/>
          </w:rPr>
          <w:fldChar w:fldCharType="begin"/>
        </w:r>
        <w:r>
          <w:rPr>
            <w:webHidden/>
          </w:rPr>
          <w:instrText xml:space="preserve"> PAGEREF _Toc234910840 \h </w:instrText>
        </w:r>
        <w:r>
          <w:rPr>
            <w:webHidden/>
          </w:rPr>
        </w:r>
        <w:r>
          <w:rPr>
            <w:webHidden/>
          </w:rPr>
          <w:fldChar w:fldCharType="separate"/>
        </w:r>
        <w:r>
          <w:rPr>
            <w:webHidden/>
          </w:rPr>
          <w:t>116</w:t>
        </w:r>
        <w:r>
          <w:rPr>
            <w:webHidden/>
          </w:rPr>
          <w:fldChar w:fldCharType="end"/>
        </w:r>
      </w:hyperlink>
    </w:p>
    <w:p w14:paraId="15E433F4" w14:textId="0AB74241" w:rsidR="00A0290C" w:rsidRPr="005D5FEB" w:rsidRDefault="0016758D" w:rsidP="00310633">
      <w:pPr>
        <w:rPr>
          <w:b/>
          <w:caps/>
          <w:sz w:val="32"/>
        </w:rPr>
      </w:pPr>
      <w:r w:rsidRPr="005D5FEB">
        <w:rPr>
          <w:caps/>
          <w:sz w:val="28"/>
        </w:rPr>
        <w:fldChar w:fldCharType="end"/>
      </w:r>
    </w:p>
    <w:p w14:paraId="6EA9C6EB" w14:textId="77777777" w:rsidR="00D1642B" w:rsidRPr="005D5FEB" w:rsidRDefault="00D1642B" w:rsidP="00D1642B">
      <w:pPr>
        <w:pStyle w:val="251"/>
      </w:pPr>
      <w:bookmarkStart w:id="16" w:name="_Toc396864664"/>
      <w:bookmarkStart w:id="17" w:name="_Toc99318652"/>
      <w:bookmarkStart w:id="18" w:name="_Toc246216291"/>
      <w:bookmarkStart w:id="19" w:name="_Toc246297418"/>
      <w:bookmarkStart w:id="20" w:name="_Toc234910686"/>
      <w:bookmarkEnd w:id="8"/>
      <w:bookmarkEnd w:id="9"/>
      <w:bookmarkEnd w:id="10"/>
      <w:bookmarkEnd w:id="11"/>
      <w:bookmarkEnd w:id="12"/>
      <w:bookmarkEnd w:id="13"/>
      <w:bookmarkEnd w:id="14"/>
      <w:bookmarkEnd w:id="15"/>
      <w:r w:rsidRPr="005D5FEB">
        <w:lastRenderedPageBreak/>
        <w:t>НОВОСТИ ПЕНСИОННОЙ ОТРАСЛИ</w:t>
      </w:r>
      <w:bookmarkEnd w:id="16"/>
      <w:bookmarkEnd w:id="17"/>
      <w:bookmarkEnd w:id="20"/>
    </w:p>
    <w:p w14:paraId="024116D1" w14:textId="77777777" w:rsidR="00111D7C" w:rsidRPr="005D5FEB" w:rsidRDefault="00111D7C" w:rsidP="00111D7C">
      <w:pPr>
        <w:pStyle w:val="Heading1"/>
      </w:pPr>
      <w:bookmarkStart w:id="21" w:name="_Toc99271685"/>
      <w:bookmarkStart w:id="22" w:name="_Toc99318653"/>
      <w:bookmarkStart w:id="23" w:name="_Toc165991072"/>
      <w:bookmarkStart w:id="24" w:name="_Toc246987631"/>
      <w:bookmarkStart w:id="25" w:name="_Toc248632297"/>
      <w:bookmarkStart w:id="26" w:name="_Toc251223975"/>
      <w:bookmarkStart w:id="27" w:name="_Toc234910687"/>
      <w:bookmarkEnd w:id="18"/>
      <w:bookmarkEnd w:id="19"/>
      <w:r w:rsidRPr="005D5FEB">
        <w:t>Новости отрасли НПФ</w:t>
      </w:r>
      <w:bookmarkEnd w:id="21"/>
      <w:bookmarkEnd w:id="22"/>
      <w:bookmarkEnd w:id="23"/>
      <w:bookmarkEnd w:id="27"/>
    </w:p>
    <w:p w14:paraId="0288CBB8" w14:textId="77777777" w:rsidR="008919BE" w:rsidRPr="005D5FEB" w:rsidRDefault="008919BE" w:rsidP="008919BE">
      <w:pPr>
        <w:pStyle w:val="Heading2"/>
      </w:pPr>
      <w:bookmarkStart w:id="28" w:name="ф1"/>
      <w:bookmarkStart w:id="29" w:name="_Toc234910688"/>
      <w:bookmarkEnd w:id="28"/>
      <w:r w:rsidRPr="005D5FEB">
        <w:t>Банковское обозрение, 13.07.2026, Клиенты НПФ Т-Банка получили 1,6 млрд рублей софинансирования по ПДС</w:t>
      </w:r>
      <w:bookmarkEnd w:id="29"/>
    </w:p>
    <w:p w14:paraId="54FC155A" w14:textId="77777777" w:rsidR="008919BE" w:rsidRPr="005D5FEB" w:rsidRDefault="008919BE" w:rsidP="00783D4A">
      <w:pPr>
        <w:pStyle w:val="Heading3"/>
      </w:pPr>
      <w:bookmarkStart w:id="30" w:name="_Toc234910689"/>
      <w:r w:rsidRPr="005D5FEB">
        <w:t>Клиенты НПФ «Т-Пенсия» получили 1,6 млрд рублей от государства в рамках программы долгосрочных сбережений. НПФ «Т-Пенсия» распределил государственную поддержку на счета 90 тыс. клиентов, выполнивших условия программы.</w:t>
      </w:r>
      <w:bookmarkEnd w:id="30"/>
    </w:p>
    <w:p w14:paraId="65CC10C9" w14:textId="77777777" w:rsidR="008919BE" w:rsidRPr="005D5FEB" w:rsidRDefault="008919BE" w:rsidP="008919BE">
      <w:r w:rsidRPr="005D5FEB">
        <w:t>Программа долгосрочных сбережений в НПФ «Т-Пенсия» была запущена в мае 2025 года. На текущий момент в ней участвует около 530 тыс. россиян. Минимальный взнос на счет для получения софинансирования от государства — 2 тыс. рублей в год. Инвестиционная доходность по программе по итогам 2025 года составила 21,14% годовых.</w:t>
      </w:r>
    </w:p>
    <w:p w14:paraId="60ACDFDC" w14:textId="77777777" w:rsidR="008919BE" w:rsidRPr="005D5FEB" w:rsidRDefault="008919BE" w:rsidP="008919BE">
      <w:r w:rsidRPr="005D5FEB">
        <w:t>Средства в рамках государственного софинансирования за 2025 год уже можно увидеть в приложении Т-Банка. Наибольший объем господдержки получили участники в возрасте от 31 до 49 лет: на них приходится 52% выплаченных средств. В 2025 году они наиболее активно пополняли свои ПДС-счета. На втором месте с долей 28% оказались россияне в возрасте от 50 лет и старше. Молодые люди в возрасте от 18 до 30 лет получили около 20% совокупного объема выплат.</w:t>
      </w:r>
    </w:p>
    <w:p w14:paraId="6314E9E4" w14:textId="77777777" w:rsidR="008919BE" w:rsidRPr="005D5FEB" w:rsidRDefault="008919BE" w:rsidP="008919BE">
      <w:r w:rsidRPr="005D5FEB">
        <w:t>Дмитрий Тарасов, генеральный директор НПФ «Т-Пенсия», отметил, что около 28% клиентов получили максимальный размер выплаты — 36 тыс. рублей.</w:t>
      </w:r>
    </w:p>
    <w:p w14:paraId="345DAA0B" w14:textId="77777777" w:rsidR="008919BE" w:rsidRPr="005D5FEB" w:rsidRDefault="008919BE" w:rsidP="008919BE">
      <w:r w:rsidRPr="005D5FEB">
        <w:t>Для того, чтобы получить софинансирование по ПДС, клиент вносит деньги на счет долгосрочных сбережений, а государство добавляет к ним свою поддержку. Сумма софинансирования зависит от размера взносов и официального среднемесячного дохода человека (чем он выше, тем помощь меньше):</w:t>
      </w:r>
    </w:p>
    <w:p w14:paraId="08513626" w14:textId="77777777" w:rsidR="008919BE" w:rsidRPr="005D5FEB" w:rsidRDefault="008919BE" w:rsidP="008919BE">
      <w:r w:rsidRPr="005D5FEB">
        <w:t>если официальный доход не превышает 80 тыс. рублей, государство удваивает сумму взносов;</w:t>
      </w:r>
    </w:p>
    <w:p w14:paraId="2E971497" w14:textId="77777777" w:rsidR="008919BE" w:rsidRPr="005D5FEB" w:rsidRDefault="008919BE" w:rsidP="008919BE">
      <w:r w:rsidRPr="005D5FEB">
        <w:t>при доходе от 80 тыс. до 150 тыс. рублей ₽ государство добавляет 1 рубль на каждые вложенные 2 рубля;</w:t>
      </w:r>
    </w:p>
    <w:p w14:paraId="74FDB4F3" w14:textId="77777777" w:rsidR="008919BE" w:rsidRPr="005D5FEB" w:rsidRDefault="008919BE" w:rsidP="008919BE">
      <w:r w:rsidRPr="005D5FEB">
        <w:t>при доходе свыше 150 тыс. рублей применяется пропорция 1:4 (государство добавляет 1 рубль на каждые вложенные 4 рубля).</w:t>
      </w:r>
    </w:p>
    <w:p w14:paraId="4413D526" w14:textId="77777777" w:rsidR="008919BE" w:rsidRPr="005D5FEB" w:rsidRDefault="008919BE" w:rsidP="008919BE">
      <w:r w:rsidRPr="005D5FEB">
        <w:t>Максимально можно получить до 36 000 ₽ в год в течение 10 лет с момента первого пополнения счета (при выполнении условий программы). Чтобы получить софинансирование в следующем году, нужно пополнить счет долгосрочных сбережений до конца 2026 года на сумму не менее 2 тыс. рублей.</w:t>
      </w:r>
    </w:p>
    <w:p w14:paraId="4CE291C2" w14:textId="2CEC2DF4" w:rsidR="008919BE" w:rsidRDefault="008919BE" w:rsidP="008919BE">
      <w:hyperlink r:id="rId8" w:history="1">
        <w:r w:rsidRPr="005D5FEB">
          <w:rPr>
            <w:rStyle w:val="Hyperlink"/>
          </w:rPr>
          <w:t>https://bosfera.ru/press-release/klienty-npf-t-banka-poluchili-16-mlrd-rubley-sofinansirovaniya-po-pds</w:t>
        </w:r>
      </w:hyperlink>
      <w:r w:rsidRPr="005D5FEB">
        <w:t xml:space="preserve"> </w:t>
      </w:r>
    </w:p>
    <w:p w14:paraId="4CE1B5C6" w14:textId="77777777" w:rsidR="00084BC9" w:rsidRPr="005D5FEB" w:rsidRDefault="00084BC9" w:rsidP="00084BC9">
      <w:pPr>
        <w:pStyle w:val="Heading2"/>
      </w:pPr>
      <w:bookmarkStart w:id="31" w:name="_Toc234910690"/>
      <w:r w:rsidRPr="005D5FEB">
        <w:lastRenderedPageBreak/>
        <w:t>РИА Новости, 13.07.2026, Клиенты НПФ "Т-Пенсия" получили 1,6 млрд рублей от государства в рамках ПДС</w:t>
      </w:r>
      <w:bookmarkEnd w:id="31"/>
    </w:p>
    <w:p w14:paraId="0A074234" w14:textId="77777777" w:rsidR="00084BC9" w:rsidRPr="005D5FEB" w:rsidRDefault="00084BC9" w:rsidP="00783D4A">
      <w:pPr>
        <w:pStyle w:val="Heading3"/>
      </w:pPr>
      <w:bookmarkStart w:id="32" w:name="_Toc234910691"/>
      <w:r w:rsidRPr="005D5FEB">
        <w:t>Клиенты НПФ "Т-Пенсия", который входит в экосистему Т-Банка, получили выплаты от государства за 2025 год по программе долгосрочных сбережений (ПДС) в объеме около 1,6 миллиарда рублей, сообщает банк.</w:t>
      </w:r>
      <w:bookmarkEnd w:id="32"/>
    </w:p>
    <w:p w14:paraId="53836D20" w14:textId="77777777" w:rsidR="00084BC9" w:rsidRPr="005D5FEB" w:rsidRDefault="00084BC9" w:rsidP="00084BC9">
      <w:r w:rsidRPr="005D5FEB">
        <w:t>"Более 90 тысяч наших клиентов, выполнивших условия программы, получили 1,6 миллиарда рублей господдержки на личные взносы за 2025 год. Из них около 28% получили максимальный размер выплаты — 36 тысяч рублей. Это реальные деньги, клиенты увидели их на своих счетах в приложении Т-Банка и смогли наглядно оценить финансовый результат от участия в ПДС", - приводятся в сообщении слова генерального директора НПФ "Т-Пенсия" Дмитрия Тарасова.</w:t>
      </w:r>
    </w:p>
    <w:p w14:paraId="73FE5337" w14:textId="77777777" w:rsidR="00084BC9" w:rsidRPr="005D5FEB" w:rsidRDefault="00084BC9" w:rsidP="00084BC9">
      <w:r w:rsidRPr="005D5FEB">
        <w:t>НПФ "Т-Пенсия" распределил господдержку на счета 90 тысяч клиентов, выполнивших условия программы. Наибольший объем господдержки получили участники в возрасте от 31 до 49 лет: на них приходится 52% выплаченных средств. В 2025 году они наиболее активно пополняли свои ПДС-счета. На втором месте с долей 28% - россияне в возрасте от 50 лет и старше. Молодые люди в возрасте 18-30 лет получили около 20% совокупного объема выплат.</w:t>
      </w:r>
    </w:p>
    <w:p w14:paraId="7ECB6913" w14:textId="77777777" w:rsidR="00084BC9" w:rsidRPr="005D5FEB" w:rsidRDefault="00084BC9" w:rsidP="00084BC9">
      <w:r w:rsidRPr="005D5FEB">
        <w:t>Программа долгосрочных сбережений в НПФ "Т-Пенсия" была запущена в мае 2025 года. На текущий момент в ней участвует около 530 тысяч россиян - клиентов фонда.</w:t>
      </w:r>
    </w:p>
    <w:p w14:paraId="5C8B0718" w14:textId="77777777" w:rsidR="00084BC9" w:rsidRPr="005D5FEB" w:rsidRDefault="00084BC9" w:rsidP="00084BC9">
      <w:r w:rsidRPr="005D5FEB">
        <w:t>ПДС - это сберегательный инструмент, действующий в России с 1 января 2024 года и предусматривающий государственное софинансирование добровольных взносов граждан, размещаемых через негосударственные пенсионные фонды, в течение десяти лет после вступления в программу.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 Минимальный взнос на счет для получения софинансирования от государства — 2000 рублей в год.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5C9C1409" w14:textId="77777777" w:rsidR="00084BC9" w:rsidRPr="005D5FEB" w:rsidRDefault="00084BC9" w:rsidP="00084BC9">
      <w:hyperlink r:id="rId9" w:history="1">
        <w:r w:rsidRPr="005D5FEB">
          <w:rPr>
            <w:rStyle w:val="Hyperlink"/>
          </w:rPr>
          <w:t>https://ria.ru/20260713/t-pensiya-2104537896.html</w:t>
        </w:r>
      </w:hyperlink>
      <w:r w:rsidRPr="005D5FEB">
        <w:t xml:space="preserve"> </w:t>
      </w:r>
    </w:p>
    <w:p w14:paraId="2E239A4D" w14:textId="77777777" w:rsidR="006B1250" w:rsidRPr="005D5FEB" w:rsidRDefault="006B1250" w:rsidP="006B1250">
      <w:pPr>
        <w:pStyle w:val="Heading2"/>
      </w:pPr>
      <w:bookmarkStart w:id="33" w:name="_Toc234910692"/>
      <w:r w:rsidRPr="005D5FEB">
        <w:t>Ваш Пенсионный Брокер, 13.07.2026, Клиенты Альфа НПФ получили почти 4 миллиарда рублей софинансирования по программе долгосрочных сбережений</w:t>
      </w:r>
      <w:bookmarkEnd w:id="33"/>
    </w:p>
    <w:p w14:paraId="26E35451" w14:textId="77777777" w:rsidR="006B1250" w:rsidRPr="005D5FEB" w:rsidRDefault="006B1250" w:rsidP="00783D4A">
      <w:pPr>
        <w:pStyle w:val="Heading3"/>
      </w:pPr>
      <w:bookmarkStart w:id="34" w:name="_Toc234910693"/>
      <w:r w:rsidRPr="005D5FEB">
        <w:t>Участникам Программы долгосрочных сбережений (ПДС), оформившим договоры в Альфа НПФ, начислили 3,9 миллиарда рублей государственного софинансирования. В общей сложности господдержку получили 155 тысяч клиентов фонда, из них 86 тысячам зачислили максимальные 36 000 рублей. Денежные средства уже отражены на счетах участников Программы. Узнать сумму полученной господдержки можно онлайн в Личном кабинете фонда.</w:t>
      </w:r>
      <w:bookmarkEnd w:id="34"/>
    </w:p>
    <w:p w14:paraId="7A2660D1" w14:textId="77777777" w:rsidR="006B1250" w:rsidRPr="005D5FEB" w:rsidRDefault="006B1250" w:rsidP="006B1250">
      <w:r w:rsidRPr="005D5FEB">
        <w:t xml:space="preserve">Напомним, что государственные средства начисляются ежегодно за предыдущий год, то есть сейчас были профинансированы взносы клиентов в ПДС в 2025. На размер выплаты </w:t>
      </w:r>
      <w:r w:rsidRPr="005D5FEB">
        <w:lastRenderedPageBreak/>
        <w:t>от государства влияет общая сумма взносов участника за год, а также его совокупный среднемесячный доход по данным Федеральной налоговой службы (ФНС). При этом если клиент оформил несколько договоров долгосрочных сбережений, то софинансирование распределяется между ними пропорционально сделанным взносам.</w:t>
      </w:r>
    </w:p>
    <w:p w14:paraId="2D5D3760" w14:textId="77777777" w:rsidR="006B1250" w:rsidRPr="005D5FEB" w:rsidRDefault="006B1250" w:rsidP="006B1250">
      <w:r w:rsidRPr="005D5FEB">
        <w:t>«Программа долгосрочных сбережений успешно работает с 2024 года. Мы наблюдаем устойчивую тенденцию роста как количества участников, так и объема вложенных средств. Софинансирование - уникальная опция Программы, которая выступает одним из основных драйверов для участия в ней. Чуть больше половины наших клиентов получили максимальный объем софинансирования - это подтверждает осознанность и полное понимание условий работы ПДС» - прокомментировала Лариса Горчаковская, генеральный директор Альфа НПФ.</w:t>
      </w:r>
    </w:p>
    <w:p w14:paraId="7F7055A6" w14:textId="129EEE65" w:rsidR="006B1250" w:rsidRPr="005D5FEB" w:rsidRDefault="006B1250" w:rsidP="006B1250">
      <w:hyperlink r:id="rId10" w:anchor="respond" w:history="1">
        <w:r w:rsidRPr="005D5FEB">
          <w:rPr>
            <w:rStyle w:val="Hyperlink"/>
          </w:rPr>
          <w:t>http://pbroker.ru/?p=82622#respond</w:t>
        </w:r>
      </w:hyperlink>
    </w:p>
    <w:p w14:paraId="5C86E97B" w14:textId="77777777" w:rsidR="006B1250" w:rsidRPr="005D5FEB" w:rsidRDefault="006B1250" w:rsidP="006B1250">
      <w:pPr>
        <w:pStyle w:val="Heading2"/>
      </w:pPr>
      <w:bookmarkStart w:id="35" w:name="_Toc234910694"/>
      <w:r w:rsidRPr="005D5FEB">
        <w:t>Ваш Пенсионный Брокер, 13.07.2026, Получателей государственного софинансирования по ПДС стало вдвое больше</w:t>
      </w:r>
      <w:bookmarkEnd w:id="35"/>
    </w:p>
    <w:p w14:paraId="3EB7E9DA" w14:textId="77777777" w:rsidR="006B1250" w:rsidRPr="005D5FEB" w:rsidRDefault="006B1250" w:rsidP="00783D4A">
      <w:pPr>
        <w:pStyle w:val="Heading3"/>
      </w:pPr>
      <w:bookmarkStart w:id="36" w:name="_Toc234910695"/>
      <w:r w:rsidRPr="005D5FEB">
        <w:t>Клиентам Ханты-Мансийского НПФ начислено государственное софинансирование по Программе долгосрочных сбережений (ПДС) за 2025 год.</w:t>
      </w:r>
      <w:bookmarkEnd w:id="36"/>
    </w:p>
    <w:p w14:paraId="309325B1" w14:textId="77777777" w:rsidR="006B1250" w:rsidRPr="005D5FEB" w:rsidRDefault="006B1250" w:rsidP="006B1250">
      <w:r w:rsidRPr="005D5FEB">
        <w:t>Программа долгосрочных сбережений позволяет гражданам формировать накопления с участием государства: при внесении личных средств участники получают дополнительное софинансирование, инвестиционный доход и налоговые льготы.</w:t>
      </w:r>
    </w:p>
    <w:p w14:paraId="1819B472" w14:textId="77777777" w:rsidR="006B1250" w:rsidRPr="005D5FEB" w:rsidRDefault="006B1250" w:rsidP="006B1250">
      <w:r w:rsidRPr="005D5FEB">
        <w:t>По сравнению с предыдущим годом зафиксирован заметный рост активности участников программы: число клиентов, получивших государственную поддержку, удвоилось, а общий объем софинансирования вырос почти в 2,5 раза. Это означает, что все больше людей не только подключаются к программе долгосрочных сбережений, но и регулярно делают взносы, используя ее возможности в полном объеме.</w:t>
      </w:r>
    </w:p>
    <w:p w14:paraId="2D2C3549" w14:textId="77777777" w:rsidR="006B1250" w:rsidRPr="005D5FEB" w:rsidRDefault="006B1250" w:rsidP="006B1250">
      <w:r w:rsidRPr="005D5FEB">
        <w:t>Также значительно выросло число клиентов Ханты-Мансийского НПФ, получивших максимальный размер государственной поддержки. Их стало больше в 2,3 раза.</w:t>
      </w:r>
    </w:p>
    <w:p w14:paraId="1404EA05" w14:textId="77777777" w:rsidR="006B1250" w:rsidRPr="005D5FEB" w:rsidRDefault="006B1250" w:rsidP="006B1250">
      <w:r w:rsidRPr="005D5FEB">
        <w:t>Размер государственного софинансирования по ПДС зависит от размера внесенных личных взносов, официального среднемесячного дохода участника и может достигать 36 тысяч рублей в год. Государство перечисляет дополнительные средства ежегодно в течение десяти лет, начиная с года, следующего за годом уплаты первого взноса.</w:t>
      </w:r>
    </w:p>
    <w:p w14:paraId="1B9273A5" w14:textId="77777777" w:rsidR="006B1250" w:rsidRPr="005D5FEB" w:rsidRDefault="006B1250" w:rsidP="006B1250">
      <w:r w:rsidRPr="005D5FEB">
        <w:t>«Рост количества участников, получивших государственное софинансирование, показывает, что все больше людей используют возможности Программы долгосрочных сбережений именно так, как это было задумано, - регулярно пополняют свои счета и получают дополнительную поддержку от государства. Каждый взнос позволяет не только увеличить будущие накопления за счет государственного софинансирования, но и получить инвестиционный доход, а также право на налоговый вычет. Именно регулярность взносов позволяет в полной мере использовать все преимущества программы», - отметила президент АО «Ханты-Мансийский НПФ» Мария Стулова.</w:t>
      </w:r>
    </w:p>
    <w:p w14:paraId="5C6B52C3" w14:textId="77777777" w:rsidR="006B1250" w:rsidRPr="005D5FEB" w:rsidRDefault="006B1250" w:rsidP="006B1250">
      <w:r w:rsidRPr="005D5FEB">
        <w:t xml:space="preserve">Помимо государственного софинансирования, участники ПДС получают инвестиционный доход от НПФ. По итогам 2025 года Ханты-Мансийский НПФ начислил на счета клиентов по Программе долгосрочных сбережений 22,72% годовых*. </w:t>
      </w:r>
      <w:r w:rsidRPr="005D5FEB">
        <w:lastRenderedPageBreak/>
        <w:t>По данным мониторинга «РБК Инвестиции», это лучший результат среди негосударственных пенсионных фондов, раскрывших показатели доходности ПДС за 2025 год. Кроме того, участники программы могут ежегодно получать налоговый вычет, а также перевести в ПДС ранее сформированные пенсионные накопления по договорам обязательного пенсионного страхования.</w:t>
      </w:r>
    </w:p>
    <w:p w14:paraId="1C52EA2B" w14:textId="77777777" w:rsidR="006B1250" w:rsidRPr="005D5FEB" w:rsidRDefault="006B1250" w:rsidP="006B1250">
      <w:r w:rsidRPr="005D5FEB">
        <w:t>Проверить сумму начисленного государственного софинансирования клиенты Ханты-Мансийского НПФ могут в Личном кабинете.</w:t>
      </w:r>
    </w:p>
    <w:p w14:paraId="33EE399B" w14:textId="77777777" w:rsidR="006B1250" w:rsidRPr="005D5FEB" w:rsidRDefault="006B1250" w:rsidP="006B1250">
      <w:r w:rsidRPr="005D5FEB">
        <w:t>*Результат инвестирования в прошлом не гарантирует доходность в будущем.</w:t>
      </w:r>
    </w:p>
    <w:p w14:paraId="685B9EF8" w14:textId="7EDEE487" w:rsidR="006B1250" w:rsidRPr="005D5FEB" w:rsidRDefault="006B1250" w:rsidP="006B1250">
      <w:hyperlink r:id="rId11" w:anchor="respond" w:history="1">
        <w:r w:rsidRPr="005D5FEB">
          <w:rPr>
            <w:rStyle w:val="Hyperlink"/>
          </w:rPr>
          <w:t>http://pbroker.ru/?p=82624#respond</w:t>
        </w:r>
      </w:hyperlink>
    </w:p>
    <w:p w14:paraId="51419C86" w14:textId="77777777" w:rsidR="00146836" w:rsidRPr="005D5FEB" w:rsidRDefault="00146836" w:rsidP="00146836">
      <w:pPr>
        <w:pStyle w:val="Heading2"/>
      </w:pPr>
      <w:bookmarkStart w:id="37" w:name="ф2"/>
      <w:bookmarkStart w:id="38" w:name="_Toc234910696"/>
      <w:bookmarkEnd w:id="37"/>
      <w:r w:rsidRPr="005D5FEB">
        <w:t>РИАМО, 13.07.2026, Московская область на втором месте по пенсионным выплатам НПФ в России</w:t>
      </w:r>
      <w:bookmarkEnd w:id="38"/>
    </w:p>
    <w:p w14:paraId="5D1EB3FE" w14:textId="77777777" w:rsidR="00146836" w:rsidRPr="005D5FEB" w:rsidRDefault="00146836" w:rsidP="00783D4A">
      <w:pPr>
        <w:pStyle w:val="Heading3"/>
      </w:pPr>
      <w:bookmarkStart w:id="39" w:name="_Toc234910697"/>
      <w:r w:rsidRPr="005D5FEB">
        <w:t>Московская область заняла второе место среди регионов России по объему пенсионных выплат негосударственных фондов — в первом квартале 2026 года жителям Подмосковья перечислили 4 млрд рублей, что на 9% больше, чем годом ранее, сообщили РИАМО аналитики НПФ «БУДУЩЕЕ» со ссылкой на данные Банка России.</w:t>
      </w:r>
      <w:bookmarkEnd w:id="39"/>
    </w:p>
    <w:p w14:paraId="7DEC0604" w14:textId="77777777" w:rsidR="00146836" w:rsidRPr="005D5FEB" w:rsidRDefault="00146836" w:rsidP="00146836">
      <w:r w:rsidRPr="005D5FEB">
        <w:t>На основании статистики Банка России по итогам I квартала 2026 года впервые можно оценить динамику отдельных сегментов отрасли, в том числе по программе долгосрочных сбережений (ПДС). Так, большая часть выплат клиентам НПФ (29,8 млрд руб.) — это средства, перечисленные в рамках негосударственного пенсионного обеспечения (НПО), по сравнению с первым кварталом 2025 года этот показатель вырос на 2,3%.</w:t>
      </w:r>
    </w:p>
    <w:p w14:paraId="62AFB320" w14:textId="77777777" w:rsidR="00146836" w:rsidRPr="005D5FEB" w:rsidRDefault="00146836" w:rsidP="00146836">
      <w:r w:rsidRPr="005D5FEB">
        <w:t>Наиболее динамичный рост выплат наблюдался в сегменте ПДС — в 2,7 раза г/г, до 11,5 млрд руб. В фонде такую динамику связывают с тем, что не все клиенты понимают, что ПДС — это прежде всего долгосрочный финансовый инструмент, который требует формирования накоплений на протяжении длительного периода — 10–15 лет. Выплаты по программе долгосрочных сбережений растут параллельно резкому росту числа ее участников (в 2,6 раза г/г, до 10,3 млн человек на конец марта 2026 года) и числа получателей периодических выплат в рамках ПДС (в 8,3 раза, до 8,6 тыс. человек).</w:t>
      </w:r>
    </w:p>
    <w:p w14:paraId="0977AD38" w14:textId="77777777" w:rsidR="00146836" w:rsidRPr="005D5FEB" w:rsidRDefault="00146836" w:rsidP="00146836">
      <w:r w:rsidRPr="005D5FEB">
        <w:t>По договорам обязательного пенсионного страхования (ОПС) фонды выплатили 25,4 млрд руб. Это выплаты по пенсионным накоплениям, сформированным в пользу работников преимущественно в 2002–2013 годах. За последний год такие выплаты сократились на 10%. Такая динамика наблюдается из-за набирающего популярность перевода пенсионных накоплений в ПДС: за последний год число застрахованных лиц в рамках ОПС уменьшилось почти на 0,9 млн человек — до 34,5 млн (–2,5% г/г).</w:t>
      </w:r>
    </w:p>
    <w:p w14:paraId="4F3CE19C" w14:textId="77777777" w:rsidR="00146836" w:rsidRPr="005D5FEB" w:rsidRDefault="00146836" w:rsidP="00146836">
      <w:r w:rsidRPr="005D5FEB">
        <w:t>Регионами-лидерами по общему объему пенсионных выплат стали:</w:t>
      </w:r>
    </w:p>
    <w:p w14:paraId="6DA7F436" w14:textId="77777777" w:rsidR="00146836" w:rsidRPr="005D5FEB" w:rsidRDefault="00146836" w:rsidP="00146836">
      <w:r w:rsidRPr="005D5FEB">
        <w:t>Москва — 10,0 млрд руб. (+27% к аналогичному периоду 2025 года);</w:t>
      </w:r>
    </w:p>
    <w:p w14:paraId="5F50B3F3" w14:textId="77777777" w:rsidR="00146836" w:rsidRPr="005D5FEB" w:rsidRDefault="00146836" w:rsidP="00146836">
      <w:r w:rsidRPr="005D5FEB">
        <w:t>Московская обл. — 4,0 млрд руб. (+9%);</w:t>
      </w:r>
    </w:p>
    <w:p w14:paraId="361466B1" w14:textId="77777777" w:rsidR="00146836" w:rsidRPr="005D5FEB" w:rsidRDefault="00146836" w:rsidP="00146836">
      <w:r w:rsidRPr="005D5FEB">
        <w:t>Ханты-Мансийский автономный округ — 4,0 млрд руб. (+3%);</w:t>
      </w:r>
    </w:p>
    <w:p w14:paraId="47B45FFA" w14:textId="77777777" w:rsidR="00146836" w:rsidRPr="005D5FEB" w:rsidRDefault="00146836" w:rsidP="00146836">
      <w:r w:rsidRPr="005D5FEB">
        <w:t>Санкт-Петербург — 2,7 млрд руб. (+19%);</w:t>
      </w:r>
    </w:p>
    <w:p w14:paraId="6DD2E531" w14:textId="77777777" w:rsidR="00146836" w:rsidRPr="005D5FEB" w:rsidRDefault="00146836" w:rsidP="00146836">
      <w:r w:rsidRPr="005D5FEB">
        <w:lastRenderedPageBreak/>
        <w:t>Свердловская обл. — 2,2 млрд руб. (–8%);</w:t>
      </w:r>
    </w:p>
    <w:p w14:paraId="4EAF6DCE" w14:textId="77777777" w:rsidR="00146836" w:rsidRPr="005D5FEB" w:rsidRDefault="00146836" w:rsidP="00146836">
      <w:r w:rsidRPr="005D5FEB">
        <w:t>Ямало-Ненецкий автономный округ — 2,0 млрд руб. (+6%);</w:t>
      </w:r>
    </w:p>
    <w:p w14:paraId="3B144BFB" w14:textId="77777777" w:rsidR="00146836" w:rsidRPr="005D5FEB" w:rsidRDefault="00146836" w:rsidP="00146836">
      <w:r w:rsidRPr="005D5FEB">
        <w:t>Краснодарский край — 1,9 млрд руб. (+14%);</w:t>
      </w:r>
    </w:p>
    <w:p w14:paraId="14B3B55A" w14:textId="77777777" w:rsidR="00146836" w:rsidRPr="005D5FEB" w:rsidRDefault="00146836" w:rsidP="00146836">
      <w:r w:rsidRPr="005D5FEB">
        <w:t>Республика Татарстан — 1,9 млрд руб. (+5%);</w:t>
      </w:r>
    </w:p>
    <w:p w14:paraId="4D40F704" w14:textId="77777777" w:rsidR="00146836" w:rsidRPr="005D5FEB" w:rsidRDefault="00146836" w:rsidP="00146836">
      <w:r w:rsidRPr="005D5FEB">
        <w:t>Республика Башкортостан — 1,8 млрд руб. (–2%);</w:t>
      </w:r>
    </w:p>
    <w:p w14:paraId="50512C91" w14:textId="77777777" w:rsidR="00146836" w:rsidRPr="005D5FEB" w:rsidRDefault="00146836" w:rsidP="00146836">
      <w:r w:rsidRPr="005D5FEB">
        <w:t>Нижегородская обл. — 1,7 млрд руб. (+0%).</w:t>
      </w:r>
    </w:p>
    <w:p w14:paraId="5527A7E4" w14:textId="77777777" w:rsidR="00146836" w:rsidRPr="005D5FEB" w:rsidRDefault="00146836" w:rsidP="00146836">
      <w:r w:rsidRPr="005D5FEB">
        <w:t>Наибольшая динамика выплат зафиксирована в Москве и Санкт-Петербурге.</w:t>
      </w:r>
    </w:p>
    <w:p w14:paraId="6D60C146" w14:textId="77777777" w:rsidR="00146836" w:rsidRPr="005D5FEB" w:rsidRDefault="00146836" w:rsidP="00146836">
      <w:r w:rsidRPr="005D5FEB">
        <w:t>Совокупный объем средств в управлении НПФ на конец марта 2026 года достиг 6 трлн руб. За последний год этот показатель увеличился почти на 1 трлн руб. (+18,3% г/г). Такой рост обеспечивается за счет притока средств вкладчиков в программу долгосрочных сбережений и корпоративные пенсионные программы, а также роста доходов от их инвестирования. Так, объем средств в ПДС достиг 753 млрд руб. (рост в 2,1 раза г/г), а в НПО — более чем 2 трлн руб. (+15,7%). Объем пенсионных накоплений на конец периода составил 3,3 трлн руб. (+4,7% г/г) — сегмент практически не развивается после заморозки обязательных отчислений с зарплат работающих граждан в ОПС в 2014 году и постепенного перевода россиянами пенсионных накоплений в ПДС.</w:t>
      </w:r>
    </w:p>
    <w:p w14:paraId="33E38667" w14:textId="77777777" w:rsidR="00146836" w:rsidRPr="005D5FEB" w:rsidRDefault="00146836" w:rsidP="00146836">
      <w:r w:rsidRPr="005D5FEB">
        <w:t>Ранее губернатор Московской области Андрей Воробьев рассказал, что власти стараются сделать государственные услуги в Подмосковье максимально проактивными и избавить жителей региона от походов в МФЦ и бумажной волокиты.</w:t>
      </w:r>
    </w:p>
    <w:p w14:paraId="3AA7ED84" w14:textId="77777777" w:rsidR="00146836" w:rsidRPr="005D5FEB" w:rsidRDefault="00146836" w:rsidP="00146836">
      <w:r w:rsidRPr="005D5FEB">
        <w:t>«Не нужно тратить время на походы в МФЦ — это уже часто ненужная история. Вашего ребенка в Московской области запишут в школу без ее посещения, потому что у нас есть данные, электронная база. Мы стараемся максимально прийти с проактивной услугой к человеку. Если вы многодетная мама, вам не нужно оформлять удостоверение, если у вас есть инвалидность, мы знаем об этом», — рассказал Воробьев.</w:t>
      </w:r>
    </w:p>
    <w:p w14:paraId="3241DFE3" w14:textId="1DF42271" w:rsidR="00146836" w:rsidRPr="005D5FEB" w:rsidRDefault="00146836" w:rsidP="00146836">
      <w:hyperlink r:id="rId12" w:history="1">
        <w:r w:rsidRPr="005D5FEB">
          <w:rPr>
            <w:rStyle w:val="Hyperlink"/>
          </w:rPr>
          <w:t>https://riamo.ru/news/ekonomika/moskovskaja-oblast-na-vtorom-meste-po-pensionnym-vyplatam-npf-v-rossii/</w:t>
        </w:r>
      </w:hyperlink>
      <w:r w:rsidRPr="005D5FEB">
        <w:t xml:space="preserve"> </w:t>
      </w:r>
    </w:p>
    <w:p w14:paraId="6417CBC6" w14:textId="43F94740" w:rsidR="00260468" w:rsidRPr="005D5FEB" w:rsidRDefault="00260468" w:rsidP="00260468">
      <w:pPr>
        <w:pStyle w:val="Heading2"/>
      </w:pPr>
      <w:bookmarkStart w:id="40" w:name="ф3"/>
      <w:bookmarkStart w:id="41" w:name="_Toc234910698"/>
      <w:bookmarkEnd w:id="40"/>
      <w:r w:rsidRPr="005D5FEB">
        <w:t>Ведомости</w:t>
      </w:r>
      <w:r w:rsidR="009F13A2" w:rsidRPr="005D5FEB">
        <w:t>.</w:t>
      </w:r>
      <w:r w:rsidRPr="005D5FEB">
        <w:t xml:space="preserve"> </w:t>
      </w:r>
      <w:bookmarkStart w:id="42" w:name="_Hlk234845166"/>
      <w:r w:rsidRPr="005D5FEB">
        <w:t>Санкт-Петербург</w:t>
      </w:r>
      <w:bookmarkEnd w:id="42"/>
      <w:r w:rsidRPr="005D5FEB">
        <w:t>, 13.07.2026, Петербург вошел в пятерку регионов-лидеров по общему объему пенсионных выплат НПФ</w:t>
      </w:r>
      <w:bookmarkEnd w:id="41"/>
    </w:p>
    <w:p w14:paraId="7FF16090" w14:textId="77777777" w:rsidR="00260468" w:rsidRPr="005D5FEB" w:rsidRDefault="00260468" w:rsidP="00783D4A">
      <w:pPr>
        <w:pStyle w:val="Heading3"/>
      </w:pPr>
      <w:bookmarkStart w:id="43" w:name="_Toc234910699"/>
      <w:r w:rsidRPr="005D5FEB">
        <w:t>Санкт-Петербург занял четвертое место среди регионов России по общему объему пенсионных выплат негосударственных фондов (НПФ) по итогам I квартала 2026 г. Жителям Северной столицы перечислили 2,7 млрд руб., что на 19% больше, чем за аналогичный период прошлого года, сообщили специалисты НПФ «Будущее», которые проанализировали структуру выплат пенсионных фондов на основе данных Банка России.</w:t>
      </w:r>
      <w:bookmarkEnd w:id="43"/>
    </w:p>
    <w:p w14:paraId="6A127B42" w14:textId="77777777" w:rsidR="00260468" w:rsidRPr="005D5FEB" w:rsidRDefault="00260468" w:rsidP="00260468">
      <w:r w:rsidRPr="005D5FEB">
        <w:t xml:space="preserve">Наибольшая динамика выплат зафиксирована в Москве и Санкт-Петербурге. За первый квартал 2026 г. НПФ выплатили россиянам 66,7 млрд руб. - это на 8% больше, чем год назад. Самый крупный сегмент - негосударственное пенсионное обеспечение (НПО) - принес 29,8 млрд руб. (+2,3%). Но главный рост дала программа долгосрочных сбережений (ПДС): выплаты по ней увеличились в 2,7 раза до 11,5 млрд руб. В НПФ </w:t>
      </w:r>
      <w:r w:rsidRPr="005D5FEB">
        <w:lastRenderedPageBreak/>
        <w:t>«Будущее» такую динамику связывают с притоком клиентов: число участников ПДС выросло в 2,6 раза до 10,3 млн человек, а получателей выплат - в 8,3 раза до 8600.</w:t>
      </w:r>
    </w:p>
    <w:p w14:paraId="620F720F" w14:textId="77777777" w:rsidR="00260468" w:rsidRPr="005D5FEB" w:rsidRDefault="00260468" w:rsidP="00260468">
      <w:r w:rsidRPr="005D5FEB">
        <w:t>По обязательному пенсионному страхованию (ОПС) фонды выплатили 25,4 млрд руб. Это накопления, сформированные в основном в 2002-2013 гг. За год сегмент сократился на 10% - граждане все чаще переводят свои накопления в ПДС. В итоге число застрахованных в ОПС уменьшилось на 0,9 млн человек до 34,5 млн (-2,5%).</w:t>
      </w:r>
    </w:p>
    <w:p w14:paraId="0597968C" w14:textId="77777777" w:rsidR="00260468" w:rsidRPr="005D5FEB" w:rsidRDefault="00260468" w:rsidP="00260468">
      <w:r w:rsidRPr="005D5FEB">
        <w:t>Объем средств под управлением НПФ достиг 6 трлн руб., прибавив за год почти 1 трлн (+18,3%). Рост идет за счет вкладчиков ПДС и корпоративных программ, а также инвестиционного дохода. В ПДС накопления выросли в 2,1 раза до 753 млрд руб., в НПО - до 2 трлн руб. (+15,7%). А вот сегмент ОПС застыл на 3,3 трлн руб. (+4,7%) - он не растет из-за заморозки обязательных отчислений с зарплат с 2014 года и перехода граждан в ПДС.</w:t>
      </w:r>
    </w:p>
    <w:p w14:paraId="32CDF749" w14:textId="4C997AD8" w:rsidR="00260468" w:rsidRPr="005D5FEB" w:rsidRDefault="00260468" w:rsidP="00260468">
      <w:hyperlink r:id="rId13" w:history="1">
        <w:r w:rsidRPr="005D5FEB">
          <w:rPr>
            <w:rStyle w:val="Hyperlink"/>
          </w:rPr>
          <w:t>https://spb.vedomosti.ru/economics/news/2026/07/13/1213231-peterburg-voshel-v-pyaterku-regionov-liderov-po-obschemu-obemu-pensionnih-viplat-npf</w:t>
        </w:r>
      </w:hyperlink>
      <w:r w:rsidRPr="005D5FEB">
        <w:t xml:space="preserve"> </w:t>
      </w:r>
    </w:p>
    <w:p w14:paraId="07C847C9" w14:textId="77777777" w:rsidR="000F4C8E" w:rsidRPr="005D5FEB" w:rsidRDefault="000F4C8E" w:rsidP="000F4C8E">
      <w:pPr>
        <w:pStyle w:val="Heading2"/>
      </w:pPr>
      <w:bookmarkStart w:id="44" w:name="_Toc234910700"/>
      <w:r w:rsidRPr="005D5FEB">
        <w:t>Конкурент, 13.07.2026, Регионы России забирают рекордную господдержку на долгосрочные сбережения</w:t>
      </w:r>
      <w:bookmarkEnd w:id="44"/>
    </w:p>
    <w:p w14:paraId="2976A07E" w14:textId="77777777" w:rsidR="000F4C8E" w:rsidRPr="005D5FEB" w:rsidRDefault="000F4C8E" w:rsidP="00783D4A">
      <w:pPr>
        <w:pStyle w:val="Heading3"/>
      </w:pPr>
      <w:bookmarkStart w:id="45" w:name="_Toc234910701"/>
      <w:r w:rsidRPr="005D5FEB">
        <w:t>Почти 5,9 млн участников программы долгосрочных сбережений в СберНПФ — партнёре СберИнвестиций — получили господдержку за 2025 год. Сумма доплат составила 119,7 млрд рублей. Это в четыре раза больше, чем год назад.</w:t>
      </w:r>
      <w:bookmarkEnd w:id="45"/>
    </w:p>
    <w:p w14:paraId="46F7DDA3" w14:textId="77777777" w:rsidR="000F4C8E" w:rsidRPr="005D5FEB" w:rsidRDefault="000F4C8E" w:rsidP="000F4C8E">
      <w:r w:rsidRPr="005D5FEB">
        <w:t>Господдержку по программе долгосрочных сбережений (ПДС) начисляют на личные взносы в первые десять лет участия. Чтобы получить 36 тысяч рублей за календарный год, надо успеть пополнить программу соразмерно официальному среднемесячному доходу.</w:t>
      </w:r>
    </w:p>
    <w:p w14:paraId="2DFE8437" w14:textId="77777777" w:rsidR="000F4C8E" w:rsidRPr="005D5FEB" w:rsidRDefault="000F4C8E" w:rsidP="000F4C8E">
      <w:r w:rsidRPr="005D5FEB">
        <w:t>Руслан Вестеровский, старший вице-президент, руководитель блока «Управление благосостоянием» Сбербанка: «В 2026 году участники программы долгосрочных сбережений (ПДС) в СберНПФ стали чаще получать максимальную господдержку. В 2025 году это удалось 37% сберегателей, а теперь — 45%. Мы стараемся доступно рассказывать, как работает ПДС и как получить максимум льгот. Такой подход приносит результат: если год назад СберНПФ помог 1,8 млн россиян воспользоваться доплатами от государства, то в 2026 — почти 5,9 млн. Мы ценим такое доверие и продолжим помогать людям копить с выгодой на любые цели».</w:t>
      </w:r>
    </w:p>
    <w:p w14:paraId="18230F32" w14:textId="77777777" w:rsidR="000F4C8E" w:rsidRPr="005D5FEB" w:rsidRDefault="000F4C8E" w:rsidP="000F4C8E">
      <w:r w:rsidRPr="005D5FEB">
        <w:t>На конец июня 2026 года 8,5 млн россиян делают долгосрочные сбережения с помощью СберНПФ. Чтобы стать участником программы долгосрочных сбережений, нужно заключить договор с негосударственным пенсионным фондом. Человек пополняет счёт сам, а государство доплачивает до 36 тысяч рублей в год и так десять лет. Кроме того, участники программы могут ежегодно получать налоговый вычет на личные взносы.</w:t>
      </w:r>
    </w:p>
    <w:p w14:paraId="140AA325" w14:textId="77777777" w:rsidR="000F4C8E" w:rsidRPr="005D5FEB" w:rsidRDefault="000F4C8E" w:rsidP="000F4C8E">
      <w:r w:rsidRPr="005D5FEB">
        <w:t>При желании на ПДС-счёт можно перевести средства накопительной пенсии, тем самым «разморозив» их. После перевода эти деньги можно в любой момент использовать для оплаты дорогостоящего лечения.</w:t>
      </w:r>
    </w:p>
    <w:p w14:paraId="5582F095" w14:textId="759AADBE" w:rsidR="000F4C8E" w:rsidRPr="005D5FEB" w:rsidRDefault="000F4C8E" w:rsidP="000F4C8E">
      <w:hyperlink r:id="rId14" w:history="1">
        <w:r w:rsidRPr="005D5FEB">
          <w:rPr>
            <w:rStyle w:val="Hyperlink"/>
          </w:rPr>
          <w:t>https://konkurent.ru/article/89339</w:t>
        </w:r>
      </w:hyperlink>
      <w:r w:rsidRPr="005D5FEB">
        <w:t xml:space="preserve"> </w:t>
      </w:r>
    </w:p>
    <w:p w14:paraId="791242A3" w14:textId="77777777" w:rsidR="00137C82" w:rsidRPr="005D5FEB" w:rsidRDefault="00137C82" w:rsidP="00137C82">
      <w:pPr>
        <w:pStyle w:val="Heading2"/>
      </w:pPr>
      <w:bookmarkStart w:id="46" w:name="ф4"/>
      <w:bookmarkStart w:id="47" w:name="_Toc234910702"/>
      <w:bookmarkEnd w:id="46"/>
      <w:r w:rsidRPr="005D5FEB">
        <w:lastRenderedPageBreak/>
        <w:t>Шахри Казан (Казань), 13.07.2026, В России готовится новая пенсионная программа без государственной поддержки: что это значит для работающих в Татарстане?</w:t>
      </w:r>
      <w:bookmarkEnd w:id="47"/>
    </w:p>
    <w:p w14:paraId="4C9367DE" w14:textId="77777777" w:rsidR="00137C82" w:rsidRPr="005D5FEB" w:rsidRDefault="00137C82" w:rsidP="00783D4A">
      <w:pPr>
        <w:pStyle w:val="Heading3"/>
      </w:pPr>
      <w:bookmarkStart w:id="48" w:name="_Toc234910703"/>
      <w:r w:rsidRPr="005D5FEB">
        <w:t>В России готовится новая корпоративная пенсионная программа для работающих граждан, которая будет финансироваться без государственной поддержки.</w:t>
      </w:r>
      <w:bookmarkEnd w:id="48"/>
    </w:p>
    <w:p w14:paraId="2772DDB9" w14:textId="77777777" w:rsidR="00137C82" w:rsidRPr="005D5FEB" w:rsidRDefault="00137C82" w:rsidP="00137C82">
      <w:r w:rsidRPr="005D5FEB">
        <w:t xml:space="preserve">Если инициатива будет поддержана, сотрудники при трудоустройстве будут автоматически включены в программу, но при желании смогут отказаться от участия. Новый механизм предлагает Национальная Ассоциация негосударственных пенсионных фондов. Концепция уже проходит этап обсуждения с Минфином и Минэкономразвития России. </w:t>
      </w:r>
    </w:p>
    <w:p w14:paraId="71208A2C" w14:textId="0861B53F" w:rsidR="00137C82" w:rsidRPr="005D5FEB" w:rsidRDefault="00137C82" w:rsidP="00137C82">
      <w:r w:rsidRPr="005D5FEB">
        <w:t xml:space="preserve">В соответствии с программой работодатель будет перечислять на имя работника средства на лицевой счет в негосударственном пенсионном фонде. Эти средства будут инвестированы и в дальнейшем направлены на формирование дополнительных пенсионных выплат. </w:t>
      </w:r>
    </w:p>
    <w:p w14:paraId="6D8F91D5" w14:textId="77777777" w:rsidR="00137C82" w:rsidRPr="005D5FEB" w:rsidRDefault="00137C82" w:rsidP="00137C82">
      <w:r w:rsidRPr="005D5FEB">
        <w:t xml:space="preserve">В настоящее время в России трудится более 74 миллионов человек. Однако в корпоративных пенсионных программах участвуют всего 2,8 миллиона сотрудников. По мнению специалистов, если новая система получит широкое распространение, то в будущем ею смогут воспользоваться десятки миллионов человек. Как отмечают эксперты, только государственная пенсия не может полностью заменить прежнюю зарплату. Таким образом, корпоративные пенсии могут стать дополнительным источником дохода после завершения трудовой деятельности. </w:t>
      </w:r>
    </w:p>
    <w:p w14:paraId="558CFB5C" w14:textId="77777777" w:rsidR="00137C82" w:rsidRPr="005D5FEB" w:rsidRDefault="00137C82" w:rsidP="00137C82">
      <w:r w:rsidRPr="005D5FEB">
        <w:t xml:space="preserve">При этом специалисты напоминают, что для стимулирования сотрудников к участию в программе необходимы дополнительные налоговые льготы. В противном случае некоторые работодатели могут компенсировать дополнительные расходы за счет снижения роста заработной платы или сокращения страховых взносов. </w:t>
      </w:r>
    </w:p>
    <w:p w14:paraId="4E0484D7" w14:textId="37DA8780" w:rsidR="00137C82" w:rsidRPr="005D5FEB" w:rsidRDefault="00137C82" w:rsidP="00137C82">
      <w:r w:rsidRPr="005D5FEB">
        <w:t>Окончательное решение по программе пока не принято. Обсуждение его основных условий, в том числе размера взносов, порядка автоматического присоединения и механизмов оплаты, продолжается. Если инициатива будет поддержана, это может стать одним из очередных крупных изменений в пенсионной системе России.</w:t>
      </w:r>
    </w:p>
    <w:p w14:paraId="2C139274" w14:textId="7F8C0F07" w:rsidR="006B1250" w:rsidRPr="005D5FEB" w:rsidRDefault="00137C82" w:rsidP="00137C82">
      <w:hyperlink r:id="rId15" w:history="1">
        <w:r w:rsidRPr="005D5FEB">
          <w:rPr>
            <w:rStyle w:val="Hyperlink"/>
          </w:rPr>
          <w:t>https://shahrikazan.ru/news/kyskaca-ianalyklar/rossiiada-daulat-iardamennan-baska-iana-pensiia-pr</w:t>
        </w:r>
      </w:hyperlink>
    </w:p>
    <w:p w14:paraId="49392678" w14:textId="77777777" w:rsidR="00137C82" w:rsidRPr="005D5FEB" w:rsidRDefault="00137C82" w:rsidP="00137C82"/>
    <w:p w14:paraId="3F3BD793" w14:textId="77777777" w:rsidR="00111D7C" w:rsidRPr="005D5FEB" w:rsidRDefault="00111D7C" w:rsidP="00111D7C">
      <w:pPr>
        <w:pStyle w:val="Heading1"/>
      </w:pPr>
      <w:bookmarkStart w:id="49" w:name="_Toc165991073"/>
      <w:bookmarkStart w:id="50" w:name="_Toc99271691"/>
      <w:bookmarkStart w:id="51" w:name="_Toc99318654"/>
      <w:bookmarkStart w:id="52" w:name="_Toc99318783"/>
      <w:bookmarkStart w:id="53" w:name="_Toc396864672"/>
      <w:bookmarkStart w:id="54" w:name="_Toc234910704"/>
      <w:r w:rsidRPr="005D5FEB">
        <w:lastRenderedPageBreak/>
        <w:t>Программа долгосрочных сбережений</w:t>
      </w:r>
      <w:bookmarkEnd w:id="49"/>
      <w:bookmarkEnd w:id="54"/>
    </w:p>
    <w:p w14:paraId="05F6C668" w14:textId="77777777" w:rsidR="00E132D0" w:rsidRPr="005D5FEB" w:rsidRDefault="00E132D0" w:rsidP="00E132D0">
      <w:pPr>
        <w:pStyle w:val="Heading2"/>
      </w:pPr>
      <w:bookmarkStart w:id="55" w:name="_Toc234910705"/>
      <w:r w:rsidRPr="005D5FEB">
        <w:t>PNZ.RU, 13.07.2026, Выплаты уже начисляют: как пенсионеру получить доход 36% по ПДС, подав всего одно заявление</w:t>
      </w:r>
      <w:bookmarkEnd w:id="55"/>
    </w:p>
    <w:p w14:paraId="67263F0C" w14:textId="77777777" w:rsidR="00E132D0" w:rsidRPr="005D5FEB" w:rsidRDefault="00E132D0" w:rsidP="00783D4A">
      <w:pPr>
        <w:pStyle w:val="Heading3"/>
      </w:pPr>
      <w:bookmarkStart w:id="56" w:name="_Toc234910706"/>
      <w:r w:rsidRPr="005D5FEB">
        <w:t>Россияне, открывшие счета в Программе долгосрочных сбережений (ПДС), в июле получают очередные выплаты от государства. Размер доплат зависит от суммы взносов, внесенных участниками в течение 2025 года, рассказал главный редактор портала PNZ.RU, эксперт в сфере социального и пенсионного законодательства Владимир Белов.</w:t>
      </w:r>
      <w:bookmarkEnd w:id="56"/>
    </w:p>
    <w:p w14:paraId="414DA333" w14:textId="77777777" w:rsidR="00E132D0" w:rsidRPr="005D5FEB" w:rsidRDefault="00E132D0" w:rsidP="00E132D0">
      <w:r w:rsidRPr="005D5FEB">
        <w:t>Программа долгосрочных сбережений — это добровольный финансовый инструмент, запущенный в России с 1 января 2024 года. Он позволяет гражданам формировать накопления на долгосрочные цели (например, на пенсию, образование детей, покупку недвижимости) или создавать подушку безопасности при финансовой поддержке государства.</w:t>
      </w:r>
    </w:p>
    <w:p w14:paraId="5A7AAE52" w14:textId="77777777" w:rsidR="00E132D0" w:rsidRPr="005D5FEB" w:rsidRDefault="00E132D0" w:rsidP="00E132D0">
      <w:r w:rsidRPr="005D5FEB">
        <w:t>Чтобы стать участником, необходимо заключить договор с негосударственным пенсионным фондом (НПФ). После этого участник делает взносы, а НПФ инвестирует эти средства в надежные финансовые инструменты (государственные облигации, корпоративные ценные бумаги) и начисляет на них инвестиционный доход.</w:t>
      </w:r>
    </w:p>
    <w:p w14:paraId="2F7E74FA" w14:textId="77777777" w:rsidR="00E132D0" w:rsidRPr="005D5FEB" w:rsidRDefault="00E132D0" w:rsidP="00E132D0">
      <w:r w:rsidRPr="005D5FEB">
        <w:t>Ключевые преимущества ПДС:</w:t>
      </w:r>
    </w:p>
    <w:p w14:paraId="215A77F5" w14:textId="77777777" w:rsidR="00E132D0" w:rsidRPr="005D5FEB" w:rsidRDefault="00E132D0" w:rsidP="00E132D0">
      <w:r w:rsidRPr="005D5FEB">
        <w:t>Государственная поддержка. Государство софинансирует личные взносы участника. Максимальная сумма поддержки — до 36 000 рублей в год. Размер доплаты зависит от среднемесячного официального дохода гражданина: при доходе до 80 000 рублей в месяц — 1:1, от 80 001 до 150 000 рублей — 1:2, свыше 150 001 рубля — 1:4. Софинансирование действует в течение 10 лет с момента уплаты первого взноса.</w:t>
      </w:r>
    </w:p>
    <w:p w14:paraId="26B8C361" w14:textId="77777777" w:rsidR="00E132D0" w:rsidRPr="005D5FEB" w:rsidRDefault="00E132D0" w:rsidP="00E132D0">
      <w:r w:rsidRPr="005D5FEB">
        <w:t>Налоговый вычет. Участник может ежегодно возвращать часть уплаченного НДФЛ с суммы взносов в ПДС. Максимальная сумма взносов, с которой можно получить вычет, — 400 000 рублей в год. В зависимости от ставки НДФЛ (13% или 22%) сумма возврата может составлять до 88 000 рублей ежегодно.</w:t>
      </w:r>
    </w:p>
    <w:p w14:paraId="192C1DC2" w14:textId="77777777" w:rsidR="00E132D0" w:rsidRPr="005D5FEB" w:rsidRDefault="00E132D0" w:rsidP="00E132D0">
      <w:r w:rsidRPr="005D5FEB">
        <w:t>Страхование средств. Все средства на счете ПДС (личные взносы, софинансирование, инвестдоход, а также переведенные пенсионные накопления) застрахованы Агентством по страхованию вкладов (АСВ) на сумму до 2,8 млн рублей.</w:t>
      </w:r>
    </w:p>
    <w:p w14:paraId="4C7E53D2" w14:textId="77777777" w:rsidR="00E132D0" w:rsidRPr="005D5FEB" w:rsidRDefault="00E132D0" w:rsidP="00E132D0">
      <w:r w:rsidRPr="005D5FEB">
        <w:t>Правопреемство. Остаток средств на счете в случае непредвиденных обстоятельств выплачивается правопреемникам (за исключением случаев, когда участнику уже назначена пожизненная выплата).</w:t>
      </w:r>
    </w:p>
    <w:p w14:paraId="25628FE9" w14:textId="77777777" w:rsidR="00E132D0" w:rsidRPr="005D5FEB" w:rsidRDefault="00E132D0" w:rsidP="00E132D0">
      <w:r w:rsidRPr="005D5FEB">
        <w:t>Важный нюанс, — подчеркнул Владимир Белов. — В ПДС можно перевести средства накопительной пенсии, сформированные за счет отчислений работодателей в период с 2002 по 2013 год включительно. Стоит отметить, что накопительная часть есть у многих «молчунов». Она по-прежнему хранится на счетах Социального фонда России (СФР) и приносит меньший доход по сравнению с ПДС.</w:t>
      </w:r>
    </w:p>
    <w:p w14:paraId="51379158" w14:textId="77777777" w:rsidR="00E132D0" w:rsidRPr="005D5FEB" w:rsidRDefault="00E132D0" w:rsidP="00E132D0">
      <w:r w:rsidRPr="005D5FEB">
        <w:t>Когда можно получить выплаты по ПДС</w:t>
      </w:r>
    </w:p>
    <w:p w14:paraId="5BCFC38B" w14:textId="77777777" w:rsidR="00E132D0" w:rsidRPr="005D5FEB" w:rsidRDefault="00E132D0" w:rsidP="00E132D0">
      <w:r w:rsidRPr="005D5FEB">
        <w:t>Выплаты можно начать получать в следующих случаях:</w:t>
      </w:r>
    </w:p>
    <w:p w14:paraId="4C8D9EE3" w14:textId="77777777" w:rsidR="00E132D0" w:rsidRPr="005D5FEB" w:rsidRDefault="00E132D0" w:rsidP="00E132D0">
      <w:r w:rsidRPr="005D5FEB">
        <w:lastRenderedPageBreak/>
        <w:t>По истечении 15 лет с даты заключения договора.</w:t>
      </w:r>
    </w:p>
    <w:p w14:paraId="701539D0" w14:textId="77777777" w:rsidR="00E132D0" w:rsidRPr="005D5FEB" w:rsidRDefault="00E132D0" w:rsidP="00E132D0">
      <w:r w:rsidRPr="005D5FEB">
        <w:t>При достижении возраста 55 лет для женщин или 60 лет для мужчин.</w:t>
      </w:r>
    </w:p>
    <w:p w14:paraId="7957C81C" w14:textId="77777777" w:rsidR="00E132D0" w:rsidRPr="005D5FEB" w:rsidRDefault="00E132D0" w:rsidP="00E132D0">
      <w:r w:rsidRPr="005D5FEB">
        <w:t>В особых жизненных ситуациях: при потере кормильца или необходимости оплаты дорогостоящего лечения из перечня, утвержденного Правительством РФ.</w:t>
      </w:r>
    </w:p>
    <w:p w14:paraId="37A4DB93" w14:textId="77777777" w:rsidR="00E132D0" w:rsidRPr="005D5FEB" w:rsidRDefault="00E132D0" w:rsidP="00E132D0">
      <w:r w:rsidRPr="005D5FEB">
        <w:t>Как перевести накопительную пенсию в ПДС</w:t>
      </w:r>
    </w:p>
    <w:p w14:paraId="4A88648D" w14:textId="77777777" w:rsidR="00E132D0" w:rsidRPr="005D5FEB" w:rsidRDefault="00E132D0" w:rsidP="00E132D0">
      <w:r w:rsidRPr="005D5FEB">
        <w:t>Перевод накопительной пенсии в программу зависит от того, где сейчас хранятся ваши средства.</w:t>
      </w:r>
    </w:p>
    <w:p w14:paraId="6D86605E" w14:textId="77777777" w:rsidR="00E132D0" w:rsidRPr="005D5FEB" w:rsidRDefault="00E132D0" w:rsidP="00E132D0">
      <w:r w:rsidRPr="005D5FEB">
        <w:t>Шаг 1. Проверьте, где находятся ваши накопления. Закажите выписку из индивидуального лицевого счета (ИЛС) через портал «Госуслуги» либо обратитесь в отделение СФР или офис выбранного НПФ.</w:t>
      </w:r>
    </w:p>
    <w:p w14:paraId="572BEC9C" w14:textId="77777777" w:rsidR="00E132D0" w:rsidRPr="005D5FEB" w:rsidRDefault="00E132D0" w:rsidP="00E132D0">
      <w:r w:rsidRPr="005D5FEB">
        <w:t>Шаг 2. Действуйте по ситуации.</w:t>
      </w:r>
    </w:p>
    <w:p w14:paraId="4B20FD41" w14:textId="77777777" w:rsidR="00E132D0" w:rsidRPr="005D5FEB" w:rsidRDefault="00E132D0" w:rsidP="00E132D0">
      <w:r w:rsidRPr="005D5FEB">
        <w:t>Если ваши накопления уже находятся в том НПФ, с которым вы планируете заключить договор ПДС: заключите договор долгосрочных сбережений и подайте в этот НПФ заявление о единовременном взносе. Сделать это можно лично в офисе фонда, через личный кабинет или портал «Госуслуги». Заявление нужно подать до 31 декабря текущего года, после чего средства поступят на счет ПДС до 31 марта следующего года.</w:t>
      </w:r>
    </w:p>
    <w:p w14:paraId="4BA0859F" w14:textId="77777777" w:rsidR="00E132D0" w:rsidRPr="005D5FEB" w:rsidRDefault="00E132D0" w:rsidP="00E132D0">
      <w:r w:rsidRPr="005D5FEB">
        <w:t>Если накопления находятся в СФР или другом НПФ: сначала заключите договор об обязательном пенсионном страховании (ОПС) с тем НПФ, где планируете открыть ПДС. Затем подайте в СФР заявление о переходе до 1 декабря текущего года. При срочном переходе деньги поступят через 5 лет с сохранением инвестдохода, а при досрочном — на следующий год, но есть риск потерять часть дохода, если не попасть в год фиксинга (фиксация накопленного дохода фондом каждые 5 лет). Узнать дату фиксинга можно в НПФ или на «Госуслугах». После поступления средств в выбранный НПФ подайте заявление о единовременном взносе в ПДС всей суммой.</w:t>
      </w:r>
    </w:p>
    <w:p w14:paraId="68330AE3" w14:textId="77777777" w:rsidR="00E132D0" w:rsidRPr="005D5FEB" w:rsidRDefault="00E132D0" w:rsidP="00E132D0">
      <w:r w:rsidRPr="005D5FEB">
        <w:t>Сумма накопительной пенсии в размере 200 тысяч рублей была переведена в ПДС с января 2026 года. В течение года гражданин с доходом до 80 тысяч рублей в месяц внес в программу еще 36 тысяч (по 3 тысячи в месяц). С учетом прогнозной доходности в 18,6% за 2026 год сумма дохода и господдержки в 2027 году составит: 37 200 рублей дохода + 36 000 рублей софинансирования от государства. Даже без учета возврата налога для неработающего пенсионера доходность за год составит 73 200 рублей, то есть более 36%, привел пример Владимир Белов.</w:t>
      </w:r>
    </w:p>
    <w:p w14:paraId="75CA024F" w14:textId="42459E86" w:rsidR="00111D7C" w:rsidRPr="005D5FEB" w:rsidRDefault="00E132D0" w:rsidP="00E132D0">
      <w:hyperlink r:id="rId16" w:history="1">
        <w:r w:rsidRPr="005D5FEB">
          <w:rPr>
            <w:rStyle w:val="Hyperlink"/>
          </w:rPr>
          <w:t>https://pnz.ru/finance/vyplaty-uzhe-nachislyayut-kak-pensioneru-poluchit-dohod-36-po-pds-podav-vsego-odno-zayavlenie/</w:t>
        </w:r>
      </w:hyperlink>
    </w:p>
    <w:p w14:paraId="4FDDAF0D" w14:textId="77777777" w:rsidR="000F5736" w:rsidRPr="005D5FEB" w:rsidRDefault="000F5736" w:rsidP="000F5736">
      <w:pPr>
        <w:pStyle w:val="Heading2"/>
      </w:pPr>
      <w:bookmarkStart w:id="57" w:name="_Toc234910707"/>
      <w:r w:rsidRPr="005D5FEB">
        <w:lastRenderedPageBreak/>
        <w:t>Петербург2, 13.07.2026, Пенсионеры смогут получать дополнительный доход через долгосрочные сбережения</w:t>
      </w:r>
      <w:bookmarkEnd w:id="57"/>
    </w:p>
    <w:p w14:paraId="06915BF8" w14:textId="77777777" w:rsidR="000F5736" w:rsidRPr="005D5FEB" w:rsidRDefault="000F5736" w:rsidP="00783D4A">
      <w:pPr>
        <w:pStyle w:val="Heading3"/>
      </w:pPr>
      <w:bookmarkStart w:id="58" w:name="_Toc234910708"/>
      <w:r w:rsidRPr="005D5FEB">
        <w:t>Пожилые россияне могут оформить дополнительную ежемесячную выплату, не отказываясь от главный пенсии. Программа долгосрочных сбережений с участием негосударственных пенсионных фондов и господдержкой позволяет создать финансовую подушку и получать прибавку к доходу уже через несколько лет.</w:t>
      </w:r>
      <w:bookmarkEnd w:id="58"/>
    </w:p>
    <w:p w14:paraId="1181EF32" w14:textId="77777777" w:rsidR="000F5736" w:rsidRPr="005D5FEB" w:rsidRDefault="000F5736" w:rsidP="000F5736">
      <w:r w:rsidRPr="005D5FEB">
        <w:t>Пенсионеры и люди предпенсионного возраста получили возможность оформить для себя дополнительный источник дохода. Речь идет о программе долгосрочных сбережений, которая не заменяет государственную пенсию, а дополняет ее. Суть проста: человек самостоятельно вносит средства на счет в выбранном негосударственном пенсионном фонде, а фонд управляет этими деньгами и при определенных условиях к накоплениям добавляется поддержка от государства.</w:t>
      </w:r>
    </w:p>
    <w:p w14:paraId="40C20A2F" w14:textId="77777777" w:rsidR="000F5736" w:rsidRPr="005D5FEB" w:rsidRDefault="000F5736" w:rsidP="000F5736">
      <w:r w:rsidRPr="005D5FEB">
        <w:t>Для участия достаточно выбрать подходящий НПФ, заключить договор и начать делать взносы. Размер и периодичность пополнений каждый определяет сам, исходя из своих возможностей. В дальнейшем из накопленных средств формируется выплата, которую можно использовать как прибавку к пенсии, резерв на лечение или помощь близким.</w:t>
      </w:r>
    </w:p>
    <w:p w14:paraId="6F0D8FAD" w14:textId="77777777" w:rsidR="000F5736" w:rsidRPr="005D5FEB" w:rsidRDefault="000F5736" w:rsidP="000F5736">
      <w:r w:rsidRPr="005D5FEB">
        <w:t>Особенно актуальна программа для тех, кто уже достиг пенсионного возраста или близок к нему. Если для молодых участников срок до получения выплат составляет 15 лет, то для женщин старше 55 и мужчин старше 60, вступивших в программу в 2024-2026 годах, минимальный срок участия сокращен до 5 лет. Это значит, что оформить договор и сразу начать получать выплаты не получится, но и ждать десятилетиями не придется.</w:t>
      </w:r>
    </w:p>
    <w:p w14:paraId="764DE18C" w14:textId="77777777" w:rsidR="000F5736" w:rsidRPr="005D5FEB" w:rsidRDefault="000F5736" w:rsidP="000F5736">
      <w:r w:rsidRPr="005D5FEB">
        <w:t>Будущая выплата складывается из трех частей: собственных взносов, дохода от инвестирования и государственного софинансирования. Последний пункт отличает эту схему от обычных вкладов - если участник подходит под условия, государство добавляет к его накоплениям определенную сумму. Размер поддержки зависит от дохода и суммы взносов.</w:t>
      </w:r>
    </w:p>
    <w:p w14:paraId="24D2A1E3" w14:textId="77777777" w:rsidR="000F5736" w:rsidRPr="005D5FEB" w:rsidRDefault="000F5736" w:rsidP="000F5736">
      <w:r w:rsidRPr="005D5FEB">
        <w:t>Когда наступает право на выплаты, участник может выбрать удобный формат: ежемесячные выплаты на определенный срок, пожизненные выплаты или разовую сумму, если ежемесячная прибавка получается слишком небольшой. Такой метод позволяет гибко планировать свои финансы и не зависеть только от главный пенсии.</w:t>
      </w:r>
    </w:p>
    <w:p w14:paraId="3F9935D7" w14:textId="77777777" w:rsidR="000F5736" w:rsidRPr="005D5FEB" w:rsidRDefault="000F5736" w:rsidP="000F5736">
      <w:r w:rsidRPr="005D5FEB">
        <w:t>Вопросы финансовой поддержки и сохранения качества жизни с возрастом волнуют многих. Как отмечают эксперты, дополнительные накопления могут стать важной частью семейного бюджета, особенно если учитывать рост расходов на здоровье и бытовые нужды. Важно помнить, что подобные программы требуют дисциплины и долгосрочного планирования, но в перспективе способны существенно повысить финансовую устойчивость. Кстати, забота о будущем и внимательное отношение к привычкам могут влиять не только на материальное положение, но и на здоровье - скажем, регулярная активность и социальные связи помогают снизить риск возрастных заболеваний.</w:t>
      </w:r>
    </w:p>
    <w:p w14:paraId="73B351AB" w14:textId="77777777" w:rsidR="000F5736" w:rsidRPr="005D5FEB" w:rsidRDefault="000F5736" w:rsidP="000F5736">
      <w:r w:rsidRPr="005D5FEB">
        <w:t xml:space="preserve">Негосударственные пенсионные фонды в России работают под контролем государства и обязаны соблюдать строгие требования к управлению средствами. Участники могут выбирать фонд, отслеживать состояние счета и при необходимости менять условия договора. Программы долгосрочных сбережений становятся все популярнее среди </w:t>
      </w:r>
      <w:r w:rsidRPr="005D5FEB">
        <w:lastRenderedPageBreak/>
        <w:t>россиян, которые хотят заранее позаботиться о своем будущем и обеспечить себе дополнительную финансовую поддержку в зрелом возрасте.</w:t>
      </w:r>
    </w:p>
    <w:p w14:paraId="7D1D13D6" w14:textId="1073BC3E" w:rsidR="00E132D0" w:rsidRPr="005D5FEB" w:rsidRDefault="000F5736" w:rsidP="000F5736">
      <w:hyperlink r:id="rId17" w:history="1">
        <w:r w:rsidRPr="005D5FEB">
          <w:rPr>
            <w:rStyle w:val="Hyperlink"/>
          </w:rPr>
          <w:t>https://peterburg2.ru/news/pensionery-smogut-poluchat-dopolnitelnyy-dohod-cherez-dolgosrochnye-sberezheniya-244270.html</w:t>
        </w:r>
      </w:hyperlink>
    </w:p>
    <w:p w14:paraId="66C41CE5" w14:textId="77777777" w:rsidR="0034778F" w:rsidRPr="005D5FEB" w:rsidRDefault="0034778F" w:rsidP="0034778F">
      <w:pPr>
        <w:pStyle w:val="Heading2"/>
      </w:pPr>
      <w:bookmarkStart w:id="59" w:name="ф5"/>
      <w:bookmarkStart w:id="60" w:name="_Toc234910709"/>
      <w:bookmarkEnd w:id="59"/>
      <w:r w:rsidRPr="005D5FEB">
        <w:t>БанкИнформСервис, 13.07.2026, Абсолют Банк на 64% увеличил количество договоров по Программе долгосрочных сбережений</w:t>
      </w:r>
      <w:bookmarkEnd w:id="60"/>
    </w:p>
    <w:p w14:paraId="0C955A1B" w14:textId="77777777" w:rsidR="0034778F" w:rsidRPr="005D5FEB" w:rsidRDefault="0034778F" w:rsidP="00783D4A">
      <w:pPr>
        <w:pStyle w:val="Heading3"/>
      </w:pPr>
      <w:bookmarkStart w:id="61" w:name="_Toc234910710"/>
      <w:r w:rsidRPr="005D5FEB">
        <w:t>По итогам второго квартала 2026 года Абсолют Банк оформил на 64% больше договоров долгосрочных сбережений, - сообщает пресс-служба финансовой организации. Общая сумма договоров выросла на 55%. Средняя сумма договора составила 47 600 рублей.</w:t>
      </w:r>
      <w:bookmarkEnd w:id="61"/>
    </w:p>
    <w:p w14:paraId="58AE7A46" w14:textId="77777777" w:rsidR="0034778F" w:rsidRPr="005D5FEB" w:rsidRDefault="0034778F" w:rsidP="0034778F">
      <w:r w:rsidRPr="005D5FEB">
        <w:t>54% договоров долгосрочных сбережений в первой половине 2026 года заключали мужчины, доля женщин составила 46%. Средний возраст клиента по программе долгосрочных сбережений - 67 лет.</w:t>
      </w:r>
    </w:p>
    <w:p w14:paraId="3895BFAC" w14:textId="77777777" w:rsidR="0034778F" w:rsidRPr="005D5FEB" w:rsidRDefault="0034778F" w:rsidP="0034778F">
      <w:r w:rsidRPr="005D5FEB">
        <w:t>Программа долгосрочных сбережений (ПДС) - федеральная государственная программа, которая позволяет накопить капитал на будущее или получать дополнительную прибавку к пенсии, - напоминается в сообщении. Программа включает софинансирование со стороны государства - до 360 000 рублей за 10 лет.</w:t>
      </w:r>
    </w:p>
    <w:p w14:paraId="63FA5955" w14:textId="46A4DA6D" w:rsidR="0034778F" w:rsidRPr="009A2E9E" w:rsidRDefault="0034778F" w:rsidP="0034778F">
      <w:hyperlink r:id="rId18" w:history="1">
        <w:r w:rsidRPr="005D5FEB">
          <w:rPr>
            <w:rStyle w:val="Hyperlink"/>
          </w:rPr>
          <w:t>https://bankinform.ru/news/142402</w:t>
        </w:r>
      </w:hyperlink>
      <w:r w:rsidRPr="005D5FEB">
        <w:t xml:space="preserve"> </w:t>
      </w:r>
    </w:p>
    <w:p w14:paraId="5909F6A1" w14:textId="0C33F00E" w:rsidR="000E5043" w:rsidRPr="00E65126" w:rsidRDefault="000E5043" w:rsidP="000E5043">
      <w:pPr>
        <w:pStyle w:val="Heading2"/>
      </w:pPr>
      <w:bookmarkStart w:id="62" w:name="_Toc234910711"/>
      <w:r w:rsidRPr="00E65126">
        <w:t>Ассоциация Российских Банков, 13.07.2026, Абсолют Банк на 64% увеличил количество договоров по программе долгосрочных сбережений</w:t>
      </w:r>
      <w:bookmarkEnd w:id="62"/>
    </w:p>
    <w:p w14:paraId="6E4775EC" w14:textId="77777777" w:rsidR="000E5043" w:rsidRPr="00E65126" w:rsidRDefault="000E5043" w:rsidP="000E5043">
      <w:pPr>
        <w:pStyle w:val="Heading3"/>
      </w:pPr>
      <w:bookmarkStart w:id="63" w:name="_Toc234910712"/>
      <w:r w:rsidRPr="00E65126">
        <w:t>Абсолют Банк оформил на 64% больше договоров долгосрочных сбережений по итогам второго квартала 2026 года. Общая сумма договоров выросла на 55%. Средняя сумма договора составила 47 600 рублей.</w:t>
      </w:r>
      <w:bookmarkEnd w:id="63"/>
    </w:p>
    <w:p w14:paraId="4683CD1B" w14:textId="77777777" w:rsidR="000E5043" w:rsidRPr="00E65126" w:rsidRDefault="000E5043" w:rsidP="000E5043">
      <w:r w:rsidRPr="00E65126">
        <w:t>54% договоров долгосрочных сбережений в первой половине 2026 года заключали мужчины, доля женщин составила 46%. Средний возраст клиента по программе долгосрочных сбережений – 67 лет.</w:t>
      </w:r>
    </w:p>
    <w:p w14:paraId="49604DB7" w14:textId="77777777" w:rsidR="000E5043" w:rsidRPr="00E65126" w:rsidRDefault="000E5043" w:rsidP="000E5043">
      <w:r w:rsidRPr="00E65126">
        <w:t>Напомним, Абсолют Банк выступает партнером АО «НПФ «БЛАГОСОСТОЯНИЕ» и предлагает клиентам не только оформить в банке договор долгосрочных сбережений, но и открыть вклад с повышенной доходностью «Абсолютное решение». Открыть вклад можно в течение 10 дней после оформления договора по Программе на срок 3, 6 или 12 месяцев. Доходность в зависимости от срока составит 18%, 16,5% или 13,75% годовых соответственно. Минимальная сумма вклада - 36 тысяч рублей, максимальный вклад не может превышать сумму первоначального взноса в ДДС.</w:t>
      </w:r>
    </w:p>
    <w:p w14:paraId="0E923535" w14:textId="77777777" w:rsidR="000E5043" w:rsidRPr="00E65126" w:rsidRDefault="000E5043" w:rsidP="000E5043">
      <w:r w:rsidRPr="00E65126">
        <w:t>Программа долгосрочных сбережений (ПДС) - федеральная государственная программа, которая позволяет накопить капитал на будущее или получать дополнительную прибавку к пенсии. Программа включает софинансирование со стороны государства — до 360 000 рублей за 10 лет.</w:t>
      </w:r>
    </w:p>
    <w:p w14:paraId="71512F36" w14:textId="0D08C153" w:rsidR="000E5043" w:rsidRDefault="000E5043" w:rsidP="000E5043">
      <w:hyperlink r:id="rId19" w:history="1">
        <w:r w:rsidRPr="00107840">
          <w:rPr>
            <w:rStyle w:val="Hyperlink"/>
            <w:lang w:val="en-US"/>
          </w:rPr>
          <w:t>https</w:t>
        </w:r>
        <w:r w:rsidRPr="00E65126">
          <w:rPr>
            <w:rStyle w:val="Hyperlink"/>
          </w:rPr>
          <w:t>://</w:t>
        </w:r>
        <w:r w:rsidRPr="00107840">
          <w:rPr>
            <w:rStyle w:val="Hyperlink"/>
            <w:lang w:val="en-US"/>
          </w:rPr>
          <w:t>arb</w:t>
        </w:r>
        <w:r w:rsidRPr="00E65126">
          <w:rPr>
            <w:rStyle w:val="Hyperlink"/>
          </w:rPr>
          <w:t>.</w:t>
        </w:r>
        <w:r w:rsidRPr="00107840">
          <w:rPr>
            <w:rStyle w:val="Hyperlink"/>
            <w:lang w:val="en-US"/>
          </w:rPr>
          <w:t>ru</w:t>
        </w:r>
        <w:r w:rsidRPr="00E65126">
          <w:rPr>
            <w:rStyle w:val="Hyperlink"/>
          </w:rPr>
          <w:t>/</w:t>
        </w:r>
        <w:r w:rsidRPr="00107840">
          <w:rPr>
            <w:rStyle w:val="Hyperlink"/>
            <w:lang w:val="en-US"/>
          </w:rPr>
          <w:t>b</w:t>
        </w:r>
        <w:r w:rsidRPr="00E65126">
          <w:rPr>
            <w:rStyle w:val="Hyperlink"/>
          </w:rPr>
          <w:t>2</w:t>
        </w:r>
        <w:r w:rsidRPr="00107840">
          <w:rPr>
            <w:rStyle w:val="Hyperlink"/>
            <w:lang w:val="en-US"/>
          </w:rPr>
          <w:t>b</w:t>
        </w:r>
        <w:r w:rsidRPr="00E65126">
          <w:rPr>
            <w:rStyle w:val="Hyperlink"/>
          </w:rPr>
          <w:t>/</w:t>
        </w:r>
        <w:r w:rsidRPr="00107840">
          <w:rPr>
            <w:rStyle w:val="Hyperlink"/>
            <w:lang w:val="en-US"/>
          </w:rPr>
          <w:t>press</w:t>
        </w:r>
        <w:r w:rsidRPr="00E65126">
          <w:rPr>
            <w:rStyle w:val="Hyperlink"/>
          </w:rPr>
          <w:t>/</w:t>
        </w:r>
        <w:r w:rsidRPr="00107840">
          <w:rPr>
            <w:rStyle w:val="Hyperlink"/>
            <w:lang w:val="en-US"/>
          </w:rPr>
          <w:t>absolyut</w:t>
        </w:r>
        <w:r w:rsidRPr="00E65126">
          <w:rPr>
            <w:rStyle w:val="Hyperlink"/>
          </w:rPr>
          <w:t>_</w:t>
        </w:r>
        <w:r w:rsidRPr="00107840">
          <w:rPr>
            <w:rStyle w:val="Hyperlink"/>
            <w:lang w:val="en-US"/>
          </w:rPr>
          <w:t>bank</w:t>
        </w:r>
        <w:r w:rsidRPr="00E65126">
          <w:rPr>
            <w:rStyle w:val="Hyperlink"/>
          </w:rPr>
          <w:t>_</w:t>
        </w:r>
        <w:r w:rsidRPr="00107840">
          <w:rPr>
            <w:rStyle w:val="Hyperlink"/>
            <w:lang w:val="en-US"/>
          </w:rPr>
          <w:t>na</w:t>
        </w:r>
        <w:r w:rsidRPr="00E65126">
          <w:rPr>
            <w:rStyle w:val="Hyperlink"/>
          </w:rPr>
          <w:t>_64_</w:t>
        </w:r>
        <w:r w:rsidRPr="00107840">
          <w:rPr>
            <w:rStyle w:val="Hyperlink"/>
            <w:lang w:val="en-US"/>
          </w:rPr>
          <w:t>uvelichil</w:t>
        </w:r>
        <w:r w:rsidRPr="00E65126">
          <w:rPr>
            <w:rStyle w:val="Hyperlink"/>
          </w:rPr>
          <w:t>_</w:t>
        </w:r>
        <w:r w:rsidRPr="00107840">
          <w:rPr>
            <w:rStyle w:val="Hyperlink"/>
            <w:lang w:val="en-US"/>
          </w:rPr>
          <w:t>kolichestvo</w:t>
        </w:r>
        <w:r w:rsidRPr="00E65126">
          <w:rPr>
            <w:rStyle w:val="Hyperlink"/>
          </w:rPr>
          <w:t>_</w:t>
        </w:r>
        <w:r w:rsidRPr="00107840">
          <w:rPr>
            <w:rStyle w:val="Hyperlink"/>
            <w:lang w:val="en-US"/>
          </w:rPr>
          <w:t>dogovorov</w:t>
        </w:r>
        <w:r w:rsidRPr="00E65126">
          <w:rPr>
            <w:rStyle w:val="Hyperlink"/>
          </w:rPr>
          <w:t>_</w:t>
        </w:r>
        <w:r w:rsidRPr="00107840">
          <w:rPr>
            <w:rStyle w:val="Hyperlink"/>
            <w:lang w:val="en-US"/>
          </w:rPr>
          <w:t>po</w:t>
        </w:r>
        <w:r w:rsidRPr="00E65126">
          <w:rPr>
            <w:rStyle w:val="Hyperlink"/>
          </w:rPr>
          <w:t>_</w:t>
        </w:r>
        <w:r w:rsidRPr="00107840">
          <w:rPr>
            <w:rStyle w:val="Hyperlink"/>
            <w:lang w:val="en-US"/>
          </w:rPr>
          <w:t>programme</w:t>
        </w:r>
        <w:r w:rsidRPr="00E65126">
          <w:rPr>
            <w:rStyle w:val="Hyperlink"/>
          </w:rPr>
          <w:t>_</w:t>
        </w:r>
        <w:r w:rsidRPr="00107840">
          <w:rPr>
            <w:rStyle w:val="Hyperlink"/>
            <w:lang w:val="en-US"/>
          </w:rPr>
          <w:t>dolgosrochnykh</w:t>
        </w:r>
        <w:r w:rsidRPr="00E65126">
          <w:rPr>
            <w:rStyle w:val="Hyperlink"/>
          </w:rPr>
          <w:t>_</w:t>
        </w:r>
        <w:r w:rsidRPr="00107840">
          <w:rPr>
            <w:rStyle w:val="Hyperlink"/>
            <w:lang w:val="en-US"/>
          </w:rPr>
          <w:t>sberezheniy</w:t>
        </w:r>
        <w:r w:rsidRPr="00E65126">
          <w:rPr>
            <w:rStyle w:val="Hyperlink"/>
          </w:rPr>
          <w:t>-10703753/</w:t>
        </w:r>
      </w:hyperlink>
      <w:r w:rsidRPr="00E65126">
        <w:t xml:space="preserve"> </w:t>
      </w:r>
    </w:p>
    <w:p w14:paraId="46CF007A" w14:textId="77777777" w:rsidR="00B940AF" w:rsidRPr="00B940AF" w:rsidRDefault="00B940AF" w:rsidP="00B940AF">
      <w:pPr>
        <w:pStyle w:val="Heading2"/>
      </w:pPr>
      <w:bookmarkStart w:id="64" w:name="_Toc234910713"/>
      <w:r>
        <w:t>72</w:t>
      </w:r>
      <w:r w:rsidRPr="00B940AF">
        <w:t>.</w:t>
      </w:r>
      <w:r>
        <w:rPr>
          <w:lang w:val="en-US"/>
        </w:rPr>
        <w:t>ru</w:t>
      </w:r>
      <w:r w:rsidRPr="00B940AF">
        <w:t xml:space="preserve"> (</w:t>
      </w:r>
      <w:r>
        <w:t>Тюмень онлайн)</w:t>
      </w:r>
      <w:r w:rsidRPr="00B940AF">
        <w:t xml:space="preserve">, 14.07.2026, </w:t>
      </w:r>
      <w:r w:rsidRPr="00B940AF">
        <w:t>Эксперты назвали финансовые инструменты для сохранения сбережений</w:t>
      </w:r>
      <w:bookmarkEnd w:id="64"/>
    </w:p>
    <w:p w14:paraId="0260F9E6" w14:textId="77777777" w:rsidR="00B940AF" w:rsidRPr="00B940AF" w:rsidRDefault="00B940AF" w:rsidP="00466138">
      <w:pPr>
        <w:pStyle w:val="Heading3"/>
      </w:pPr>
      <w:bookmarkStart w:id="65" w:name="_Toc234910714"/>
      <w:r w:rsidRPr="00B940AF">
        <w:t>Вклад остается консервативным способом сбережения денег, а также самым очевидным выбором для многих. Акции</w:t>
      </w:r>
      <w:r w:rsidRPr="00B940AF">
        <w:rPr>
          <w:lang w:val="en-US"/>
        </w:rPr>
        <w:t> </w:t>
      </w:r>
      <w:r w:rsidRPr="00B940AF">
        <w:t>— это риск с учетом того, что сейчас они падают. Если только надеяться на позитивные сценарии в геополитике. В сфере недвижимости сложно рассчитывать на высокую доходность. Рассуждения экспертов, как сохранить сбережения, читайте в нашем материале.</w:t>
      </w:r>
      <w:bookmarkEnd w:id="65"/>
    </w:p>
    <w:p w14:paraId="5D5FA08E" w14:textId="77777777" w:rsidR="00B940AF" w:rsidRPr="00466138" w:rsidRDefault="00B940AF" w:rsidP="00B940AF">
      <w:r w:rsidRPr="00466138">
        <w:t>«Вклад</w:t>
      </w:r>
      <w:r w:rsidRPr="00466138">
        <w:rPr>
          <w:lang w:val="en-US"/>
        </w:rPr>
        <w:t> </w:t>
      </w:r>
      <w:r w:rsidRPr="00466138">
        <w:t>— это наиболее привычный и консервативный способ сохранения сбережений. При этом вклады можно диверсифицировать и по валюте, если, например, опасаетесь ослабления рубля и роста инфляции»,</w:t>
      </w:r>
      <w:r w:rsidRPr="00466138">
        <w:rPr>
          <w:lang w:val="en-US"/>
        </w:rPr>
        <w:t> </w:t>
      </w:r>
      <w:r w:rsidRPr="00466138">
        <w:t>— говорит</w:t>
      </w:r>
      <w:r w:rsidRPr="00466138">
        <w:rPr>
          <w:lang w:val="en-US"/>
        </w:rPr>
        <w:t> </w:t>
      </w:r>
      <w:r w:rsidRPr="00466138">
        <w:t>Людмила Рокотянская, эксперт по фондовому рынку «БКС Мир инвестиций».</w:t>
      </w:r>
    </w:p>
    <w:p w14:paraId="389F43AD" w14:textId="77777777" w:rsidR="00B940AF" w:rsidRPr="00466138" w:rsidRDefault="00B940AF" w:rsidP="00B940AF">
      <w:r w:rsidRPr="00466138">
        <w:t>На фондовом рынке доходности могут быть выше, чем по вкладам, отмечает Рокотянская. По ее словам, ближайшим аналогом вклада для начинающего инвестора являются фонды на облигации.</w:t>
      </w:r>
    </w:p>
    <w:p w14:paraId="50F41764" w14:textId="77777777" w:rsidR="00B940AF" w:rsidRPr="00466138" w:rsidRDefault="00B940AF" w:rsidP="00B940AF">
      <w:r w:rsidRPr="00466138">
        <w:t>«Акции</w:t>
      </w:r>
      <w:r w:rsidRPr="00466138">
        <w:rPr>
          <w:lang w:val="en-US"/>
        </w:rPr>
        <w:t> </w:t>
      </w:r>
      <w:r w:rsidRPr="00466138">
        <w:t>— уже более рискованная история, но и они возможны в качестве ставки на возможное мирное урегулирование российско-украинского конфликта. Здесь также лучше отдавать предпочтение не отдельным именам, а вкладываться в фонд на облигации»,</w:t>
      </w:r>
      <w:r w:rsidRPr="00466138">
        <w:rPr>
          <w:lang w:val="en-US"/>
        </w:rPr>
        <w:t> </w:t>
      </w:r>
      <w:r w:rsidRPr="00466138">
        <w:t>— уточняет эксперт.</w:t>
      </w:r>
    </w:p>
    <w:p w14:paraId="3F324579" w14:textId="77777777" w:rsidR="00B940AF" w:rsidRPr="00466138" w:rsidRDefault="00B940AF" w:rsidP="00B940AF">
      <w:r w:rsidRPr="00466138">
        <w:t>«Банковский вклад или накопительный счет остается самым очевидным выбором для массового инвестора»</w:t>
      </w:r>
    </w:p>
    <w:p w14:paraId="06A00D40" w14:textId="77777777" w:rsidR="00B940AF" w:rsidRPr="00466138" w:rsidRDefault="00B940AF" w:rsidP="00B940AF">
      <w:r w:rsidRPr="00466138">
        <w:t>Несмотря на заметное снижение доходности вкладов с недавних пиков, ставки по ним остаются крайне высокими, заметно выше и официальной инфляции и средних исторических значений, обращает внимание</w:t>
      </w:r>
      <w:r w:rsidRPr="00466138">
        <w:rPr>
          <w:lang w:val="en-US"/>
        </w:rPr>
        <w:t> </w:t>
      </w:r>
      <w:r w:rsidRPr="00466138">
        <w:t>Борис Копейкин, главный экономист Института экономики роста им. П.</w:t>
      </w:r>
      <w:r w:rsidRPr="00466138">
        <w:rPr>
          <w:lang w:val="en-US"/>
        </w:rPr>
        <w:t> </w:t>
      </w:r>
      <w:r w:rsidRPr="00466138">
        <w:t>А.</w:t>
      </w:r>
      <w:r w:rsidRPr="00466138">
        <w:rPr>
          <w:lang w:val="en-US"/>
        </w:rPr>
        <w:t> </w:t>
      </w:r>
      <w:r w:rsidRPr="00466138">
        <w:t>Столыпина.</w:t>
      </w:r>
    </w:p>
    <w:p w14:paraId="4528FF01" w14:textId="77777777" w:rsidR="00B940AF" w:rsidRPr="00466138" w:rsidRDefault="00B940AF" w:rsidP="00B940AF">
      <w:r w:rsidRPr="00466138">
        <w:t>«Поэтому, учитывая наличие системы страхования и возможности, при необходимости досрочного изъятия средств банковский вклад или накопительный счет остается самым очевидным выбором для массового инвестора. Хотя зафиксировать высокую доходность на длительный срок уже не столь просто»,</w:t>
      </w:r>
      <w:r w:rsidRPr="00466138">
        <w:rPr>
          <w:lang w:val="en-US"/>
        </w:rPr>
        <w:t> </w:t>
      </w:r>
      <w:r w:rsidRPr="00466138">
        <w:t>— рассуждает эксперт.</w:t>
      </w:r>
    </w:p>
    <w:p w14:paraId="50CBB064" w14:textId="77777777" w:rsidR="00B940AF" w:rsidRPr="00466138" w:rsidRDefault="00B940AF" w:rsidP="00B940AF">
      <w:r w:rsidRPr="00466138">
        <w:t>Если интересны долгосрочные результаты, следует обратить внимание на облигации федерального займа (ОФЗ) и облигации самых надежных эмитентов корпоративного и финансового сектора, отмечает Копейкин. В краткосрочной перспективе он не исключает снижения котировок. А при удержании бумаг до погашения доходность будет выше, чем по депозитам.</w:t>
      </w:r>
    </w:p>
    <w:p w14:paraId="313ABCCD" w14:textId="77777777" w:rsidR="00B940AF" w:rsidRPr="00EF10E7" w:rsidRDefault="00B940AF" w:rsidP="00B940AF">
      <w:r w:rsidRPr="00466138">
        <w:t xml:space="preserve">Для более рисковых и долгосрочных инвесторов возможностей больше, продолжает Копейкин. Акции российских компаний на фондовом рынке на минимумах. По мнению эксперта, по мере снижения внешних рисков шансы на заметный рост крайне велики. </w:t>
      </w:r>
      <w:r w:rsidRPr="00EF10E7">
        <w:t>В краткосроке возможна просадка котировок, но, предполагает Копейкин, в перспективе нескольких лет выигрыш может быть заметным.</w:t>
      </w:r>
    </w:p>
    <w:p w14:paraId="3569E176" w14:textId="77777777" w:rsidR="00B940AF" w:rsidRPr="00EF10E7" w:rsidRDefault="00B940AF" w:rsidP="00B940AF">
      <w:r w:rsidRPr="00EF10E7">
        <w:lastRenderedPageBreak/>
        <w:t>Есть и другие варианты, например, программа долгосрочных сбережений.</w:t>
      </w:r>
    </w:p>
    <w:p w14:paraId="39FB2F4E" w14:textId="77777777" w:rsidR="00B940AF" w:rsidRPr="00EF10E7" w:rsidRDefault="00B940AF" w:rsidP="00B940AF">
      <w:r w:rsidRPr="00EF10E7">
        <w:t>Традиционный инструмент</w:t>
      </w:r>
      <w:r w:rsidRPr="00466138">
        <w:rPr>
          <w:lang w:val="en-US"/>
        </w:rPr>
        <w:t> </w:t>
      </w:r>
      <w:r w:rsidRPr="00EF10E7">
        <w:t>— недвижимость. Но здесь рассчитывать на высокую доходность сложнее, предупреждает Борис Копейкин.</w:t>
      </w:r>
    </w:p>
    <w:p w14:paraId="74528917" w14:textId="77777777" w:rsidR="00B940AF" w:rsidRPr="00EF10E7" w:rsidRDefault="00B940AF" w:rsidP="00B940AF">
      <w:r w:rsidRPr="00EF10E7">
        <w:t>«Цены и так заметно выросли за прошедшие годы. Да и ликвидность таких вложений, то есть возможность быстро продать без заметного дисконта, не всегда очевидна. С учетом демографии, а также того, что такие вложения редко осуществляются на пару лет, следует в первую очередь выбирать объекты в населенных пунктах с растущим населением и очевидными экономическими перспективами»,</w:t>
      </w:r>
      <w:r w:rsidRPr="00B940AF">
        <w:rPr>
          <w:lang w:val="en-US"/>
        </w:rPr>
        <w:t> </w:t>
      </w:r>
      <w:r w:rsidRPr="00EF10E7">
        <w:t>— отметил он.</w:t>
      </w:r>
    </w:p>
    <w:p w14:paraId="19F153A5" w14:textId="3767C830" w:rsidR="00B940AF" w:rsidRPr="00B940AF" w:rsidRDefault="00B940AF" w:rsidP="00563C3B">
      <w:hyperlink r:id="rId20" w:history="1">
        <w:r w:rsidRPr="00600353">
          <w:rPr>
            <w:rStyle w:val="Hyperlink"/>
          </w:rPr>
          <w:t>https://72.ru/text/economics/2026/07/14/76526423</w:t>
        </w:r>
      </w:hyperlink>
      <w:r w:rsidRPr="00F47EFA">
        <w:t xml:space="preserve"> </w:t>
      </w:r>
    </w:p>
    <w:p w14:paraId="1467FF41" w14:textId="77777777" w:rsidR="009A43C6" w:rsidRPr="005D5FEB" w:rsidRDefault="009A43C6" w:rsidP="009A43C6">
      <w:pPr>
        <w:pStyle w:val="Heading2"/>
      </w:pPr>
      <w:bookmarkStart w:id="66" w:name="_Toc234910715"/>
      <w:r w:rsidRPr="005D5FEB">
        <w:t>ТПП Омской области, 13.07.2026, Финансовое будущее начинается сегодня: встреча в ТПП Омской области с экспертом по обязательному пенсионному страхованию и долгосрочным сбережениям</w:t>
      </w:r>
      <w:bookmarkEnd w:id="66"/>
    </w:p>
    <w:p w14:paraId="74B81DFA" w14:textId="77777777" w:rsidR="009A43C6" w:rsidRPr="005D5FEB" w:rsidRDefault="009A43C6" w:rsidP="00783D4A">
      <w:pPr>
        <w:pStyle w:val="Heading3"/>
      </w:pPr>
      <w:bookmarkStart w:id="67" w:name="_Toc234910716"/>
      <w:r w:rsidRPr="005D5FEB">
        <w:t>Приглашаем на информационную встречу «Ваше финансовое будущее: ПДС, пенсионный аудит и стратегия долгосрочных сбережений»</w:t>
      </w:r>
      <w:bookmarkEnd w:id="67"/>
    </w:p>
    <w:p w14:paraId="5662F6F5" w14:textId="77777777" w:rsidR="009A43C6" w:rsidRPr="005D5FEB" w:rsidRDefault="009A43C6" w:rsidP="009A43C6">
      <w:r w:rsidRPr="005D5FEB">
        <w:t>Спикер: Шахторина Любовь Ивановна, эксперт по обязательному пенсионному страхованию и долгосрочным сбережениям.</w:t>
      </w:r>
    </w:p>
    <w:p w14:paraId="2DA8E7A7" w14:textId="77777777" w:rsidR="009A43C6" w:rsidRPr="005D5FEB" w:rsidRDefault="009A43C6" w:rsidP="009A43C6">
      <w:r w:rsidRPr="005D5FEB">
        <w:t>Цель мероприятия: Повышение финансовой и пенсионной грамотности, информирование о современных инструментах накопления (ПДС) и способах контроля за состоянием индивидуального лицевого счета (ИЛС) в СФР для увеличения будущих выплат.</w:t>
      </w:r>
    </w:p>
    <w:p w14:paraId="43CBB28E" w14:textId="77777777" w:rsidR="009A43C6" w:rsidRPr="005D5FEB" w:rsidRDefault="009A43C6" w:rsidP="009A43C6">
      <w:r w:rsidRPr="005D5FEB">
        <w:t>Дата: 28 июля в 10:00</w:t>
      </w:r>
    </w:p>
    <w:p w14:paraId="788DD6F6" w14:textId="77777777" w:rsidR="009A43C6" w:rsidRPr="005D5FEB" w:rsidRDefault="009A43C6" w:rsidP="009A43C6">
      <w:r w:rsidRPr="005D5FEB">
        <w:t>Место проведения: ТПП Омской области, ул. Герцена 51/53, каб. 113</w:t>
      </w:r>
    </w:p>
    <w:p w14:paraId="747C925A" w14:textId="77777777" w:rsidR="009A43C6" w:rsidRPr="005D5FEB" w:rsidRDefault="009A43C6" w:rsidP="009A43C6">
      <w:r w:rsidRPr="005D5FEB">
        <w:t>В программе встречи:</w:t>
      </w:r>
    </w:p>
    <w:p w14:paraId="6A07719E" w14:textId="77777777" w:rsidR="009A43C6" w:rsidRPr="005D5FEB" w:rsidRDefault="009A43C6" w:rsidP="009A43C6">
      <w:r w:rsidRPr="005D5FEB">
        <w:t>• ПДС – 2026: как работает механизм личных взносов, государственного софинансирования и инвестиционного дохода.</w:t>
      </w:r>
    </w:p>
    <w:p w14:paraId="3A9E9C08" w14:textId="77777777" w:rsidR="009A43C6" w:rsidRPr="005D5FEB" w:rsidRDefault="009A43C6" w:rsidP="009A43C6">
      <w:r w:rsidRPr="005D5FEB">
        <w:t>• Как проверить свой счет в СФР: научимся читать выписку индивидуального лицевого счета (стаж, баллы, накопления) и выявлять типичные ошибки.</w:t>
      </w:r>
    </w:p>
    <w:p w14:paraId="71D4AC61" w14:textId="77777777" w:rsidR="009A43C6" w:rsidRPr="005D5FEB" w:rsidRDefault="009A43C6" w:rsidP="009A43C6">
      <w:r w:rsidRPr="005D5FEB">
        <w:t>• Наследование и выплаты пенсионных накоплений: порядок получения средств правопреемниками, категории граждан, имеющих право на единовременную или срочную выплату.</w:t>
      </w:r>
    </w:p>
    <w:p w14:paraId="06E5FE67" w14:textId="77777777" w:rsidR="009A43C6" w:rsidRPr="005D5FEB" w:rsidRDefault="009A43C6" w:rsidP="009A43C6">
      <w:r w:rsidRPr="005D5FEB">
        <w:t>• Практика и ответы на вопросы: разбор реальных кейсов.</w:t>
      </w:r>
    </w:p>
    <w:p w14:paraId="405D5DF4" w14:textId="77777777" w:rsidR="009A43C6" w:rsidRPr="005D5FEB" w:rsidRDefault="009A43C6" w:rsidP="009A43C6">
      <w:r w:rsidRPr="005D5FEB">
        <w:t>Участие бесплатное. Количество мест ограничено.</w:t>
      </w:r>
    </w:p>
    <w:p w14:paraId="58EA3DBE" w14:textId="77777777" w:rsidR="009A43C6" w:rsidRPr="005D5FEB" w:rsidRDefault="009A43C6" w:rsidP="009A43C6">
      <w:r w:rsidRPr="005D5FEB">
        <w:t>Регистрация по ссылке: https://forms.yandex.ru/cloud/6a5078e202848f75728a3413</w:t>
      </w:r>
    </w:p>
    <w:p w14:paraId="2D4F95A4" w14:textId="77777777" w:rsidR="009A43C6" w:rsidRPr="005D5FEB" w:rsidRDefault="009A43C6" w:rsidP="009A43C6">
      <w:r w:rsidRPr="005D5FEB">
        <w:t>По вопросам участия: Косинцева Ася Андреевна, тел.: 25-43-50.</w:t>
      </w:r>
    </w:p>
    <w:p w14:paraId="374A9DAF" w14:textId="2C5D10AD" w:rsidR="000F5736" w:rsidRPr="005D5FEB" w:rsidRDefault="009A43C6" w:rsidP="009A43C6">
      <w:hyperlink r:id="rId21" w:history="1">
        <w:r w:rsidRPr="005D5FEB">
          <w:rPr>
            <w:rStyle w:val="Hyperlink"/>
          </w:rPr>
          <w:t>https://omsk.tpprf.ru/ru/news/611275/</w:t>
        </w:r>
      </w:hyperlink>
    </w:p>
    <w:p w14:paraId="4CA72336" w14:textId="77777777" w:rsidR="009A43C6" w:rsidRPr="005D5FEB" w:rsidRDefault="009A43C6" w:rsidP="009A43C6"/>
    <w:p w14:paraId="61C77DB8" w14:textId="77777777" w:rsidR="00111D7C" w:rsidRPr="005D5FEB" w:rsidRDefault="00111D7C" w:rsidP="00111D7C">
      <w:pPr>
        <w:pStyle w:val="Heading1"/>
      </w:pPr>
      <w:bookmarkStart w:id="68" w:name="_Toc165991074"/>
      <w:bookmarkStart w:id="69" w:name="_Toc234910717"/>
      <w:r w:rsidRPr="005D5FEB">
        <w:lastRenderedPageBreak/>
        <w:t>Новости развития системы обязательного пенсионного страхования и страховой пенсии</w:t>
      </w:r>
      <w:bookmarkEnd w:id="50"/>
      <w:bookmarkEnd w:id="51"/>
      <w:bookmarkEnd w:id="52"/>
      <w:bookmarkEnd w:id="68"/>
      <w:bookmarkEnd w:id="69"/>
    </w:p>
    <w:p w14:paraId="08D927ED" w14:textId="77777777" w:rsidR="002C18FA" w:rsidRPr="005D5FEB" w:rsidRDefault="002C18FA" w:rsidP="002C18FA">
      <w:pPr>
        <w:pStyle w:val="Heading2"/>
      </w:pPr>
      <w:bookmarkStart w:id="70" w:name="ф6"/>
      <w:bookmarkStart w:id="71" w:name="_Toc234910718"/>
      <w:bookmarkEnd w:id="70"/>
      <w:r w:rsidRPr="005D5FEB">
        <w:t>МК, 13.07.2026, Экономист Сафонов сравнил уровень советских и современных пенсий по покупательной способности</w:t>
      </w:r>
      <w:bookmarkEnd w:id="71"/>
    </w:p>
    <w:p w14:paraId="0DDD6A98" w14:textId="77777777" w:rsidR="002C18FA" w:rsidRPr="005D5FEB" w:rsidRDefault="002C18FA" w:rsidP="00783D4A">
      <w:pPr>
        <w:pStyle w:val="Heading3"/>
      </w:pPr>
      <w:bookmarkStart w:id="72" w:name="_Toc234910719"/>
      <w:r w:rsidRPr="005D5FEB">
        <w:t>14 июля исполняется ровно 70 лет, как в СССР был принят закон, согласно которому все граждане страны получили право на пенсионное обеспечение. И хотя с тех пор много воды утекло, правила выплат гражданам на заслуженном отдыхе постоянно реформируется и видоизменяется, считается, что именно закон от 1956 года лег в основу современной пенсионной системы. О сходстве и различии той советский и современной российской пенсионных систем мы попросили рассказать профессора Финансового университета при правительстве РФ Александра Сафонова.</w:t>
      </w:r>
      <w:bookmarkEnd w:id="72"/>
    </w:p>
    <w:p w14:paraId="024F053E" w14:textId="77777777" w:rsidR="002C18FA" w:rsidRPr="005D5FEB" w:rsidRDefault="002C18FA" w:rsidP="002C18FA">
      <w:r w:rsidRPr="005D5FEB">
        <w:t>- Советская пенсия начала формироваться еще в 1917 году, когда вышло постановление Совнаркома о выплатах инвалидам I Мировой войны и по потере кормильца. Пенсий по старости тогда не существовало. Тем не менее, это был прообраз социальных пенсий.</w:t>
      </w:r>
    </w:p>
    <w:p w14:paraId="2C88BB98" w14:textId="77777777" w:rsidR="002C18FA" w:rsidRPr="005D5FEB" w:rsidRDefault="002C18FA" w:rsidP="002C18FA">
      <w:r w:rsidRPr="005D5FEB">
        <w:t>В 1924 году были введены пенсии по отдельным профессиям - для научных работников, преподавателей вузов и учителей школ. И только по возрасту стали выплачивать пособия в 1928 году. Установили 60 лет для мужчин и 55 лет для женщин. Сначала такие выплаты получали рабочие-текстильщики, потом добавилась еще одна отрасль - горно-металлургическая. Чиновники и инженеры стали получать пенсии по возрасту в 1937 году. Нужно сказать, что в то время выплаты были маленькие.</w:t>
      </w:r>
    </w:p>
    <w:p w14:paraId="1491862C" w14:textId="77777777" w:rsidR="002C18FA" w:rsidRPr="005D5FEB" w:rsidRDefault="002C18FA" w:rsidP="002C18FA">
      <w:r w:rsidRPr="005D5FEB">
        <w:t>-- И так продолжалось до июля 1956 года?</w:t>
      </w:r>
    </w:p>
    <w:p w14:paraId="2DD50932" w14:textId="77777777" w:rsidR="002C18FA" w:rsidRPr="005D5FEB" w:rsidRDefault="002C18FA" w:rsidP="002C18FA">
      <w:r w:rsidRPr="005D5FEB">
        <w:t>- Да, ровно 70 лет назад вышел закон "О государственных пенсиях". В нем были объединены все нормы, касающиеся пенсионных выплат, а сами выплаты повысились в два раза. Пенсиями обеспечивались все городские рабочие и служащие. Исключение составляли только колхозники, у которых вообще не было пенсионных выплат, как таковых: они имели пожизненные выплаты за счет своего пая в колхозе. По итогам года хозяйства им выделяли, в зависимости от пая, определенное количество продуктов: сколько-то мешков муки и картофеля, мяса, яиц, масла и прочего. В 1964 году закон был модернизирован и пенсии стали всеобщими, их начали получать и колхозники.</w:t>
      </w:r>
    </w:p>
    <w:p w14:paraId="60CE9A61" w14:textId="77777777" w:rsidR="002C18FA" w:rsidRPr="005D5FEB" w:rsidRDefault="002C18FA" w:rsidP="002C18FA">
      <w:r w:rsidRPr="005D5FEB">
        <w:t>- Можно ли сказать, что современная пенсионная система является наследницей той советской?</w:t>
      </w:r>
    </w:p>
    <w:p w14:paraId="7105658F" w14:textId="77777777" w:rsidR="002C18FA" w:rsidRPr="005D5FEB" w:rsidRDefault="002C18FA" w:rsidP="002C18FA">
      <w:r w:rsidRPr="005D5FEB">
        <w:t>- Да, нынешняя система зародилась на основе развития советской пенсионной системы. Однако они отличаются по характеру расчета выплат. Сегодня они рассчитываются по ИПК - индивидуальным пенсионным коэффициентам, которых за год можно заработать не более 10. И она выплачивается из Социального фонда России.</w:t>
      </w:r>
    </w:p>
    <w:p w14:paraId="7716157C" w14:textId="77777777" w:rsidR="002C18FA" w:rsidRPr="005D5FEB" w:rsidRDefault="002C18FA" w:rsidP="002C18FA">
      <w:r w:rsidRPr="005D5FEB">
        <w:t>- А от чего зависела советская пенсия?</w:t>
      </w:r>
    </w:p>
    <w:p w14:paraId="25431DAD" w14:textId="77777777" w:rsidR="002C18FA" w:rsidRPr="005D5FEB" w:rsidRDefault="002C18FA" w:rsidP="002C18FA">
      <w:r w:rsidRPr="005D5FEB">
        <w:t xml:space="preserve">- Она выплачивалась напрямую из государственного бюджета и зависела от двух факторов: уровня зарплаты и непрерывного стажа. По желанию заявителя она </w:t>
      </w:r>
      <w:r w:rsidRPr="005D5FEB">
        <w:lastRenderedPageBreak/>
        <w:t>рассчитывалась за последние 12 месяцев перед выходом на пенсию, а также за последние 5 или 10 лет. Человек мог выбрать период, когда у него была максимальная зарплата.</w:t>
      </w:r>
    </w:p>
    <w:p w14:paraId="1AD6316B" w14:textId="77777777" w:rsidR="002C18FA" w:rsidRPr="005D5FEB" w:rsidRDefault="002C18FA" w:rsidP="002C18FA">
      <w:r w:rsidRPr="005D5FEB">
        <w:t>Если она составляла до 35 рублей в месяц, (минимальная в СССР), пенсия оставалась такой же. При зарплате до 50 рублей пенсия назначалась в размере 85 % от ее уровня, от 50 до 60 рублей - 75 %. Если зарплата превышала 100 рублей, пенсия была 50 %, но не более 120 рублей. Эти пропорции были строго зафиксированы.</w:t>
      </w:r>
    </w:p>
    <w:p w14:paraId="263298DC" w14:textId="77777777" w:rsidR="002C18FA" w:rsidRPr="005D5FEB" w:rsidRDefault="002C18FA" w:rsidP="002C18FA">
      <w:r w:rsidRPr="005D5FEB">
        <w:t>Еще к базовой основе существовали надбавки. В частности, если человек имел более 15 лет непрерывного стажа на одном предприятии, к пенсии ему добавлялись 10 % и он уже получал на 12 рублей больше. Если у пенсионера были несовершеннолетние дети, то по 10 % на каждого ребенка.</w:t>
      </w:r>
    </w:p>
    <w:p w14:paraId="7E1EF23B" w14:textId="77777777" w:rsidR="002C18FA" w:rsidRPr="005D5FEB" w:rsidRDefault="002C18FA" w:rsidP="002C18FA">
      <w:r w:rsidRPr="005D5FEB">
        <w:t>Для льготных категорий граждан и отдельных опасных или вредных профессий максимальная пенсия устанавливалась в размере 140 и 160 рублей.</w:t>
      </w:r>
    </w:p>
    <w:p w14:paraId="043FB820" w14:textId="77777777" w:rsidR="002C18FA" w:rsidRPr="005D5FEB" w:rsidRDefault="002C18FA" w:rsidP="002C18FA">
      <w:r w:rsidRPr="005D5FEB">
        <w:t>- Можно соотнести средний размер советской пенсии и нынешней?</w:t>
      </w:r>
    </w:p>
    <w:p w14:paraId="1B874C50" w14:textId="77777777" w:rsidR="002C18FA" w:rsidRPr="005D5FEB" w:rsidRDefault="002C18FA" w:rsidP="002C18FA">
      <w:r w:rsidRPr="005D5FEB">
        <w:t>- Давайте попробуем. Возьмем за средний уровень 80 рублей в месяц, ведь далеко не все получали по 120. И посмотрим цены того периода.</w:t>
      </w:r>
    </w:p>
    <w:p w14:paraId="308764BE" w14:textId="77777777" w:rsidR="002C18FA" w:rsidRPr="005D5FEB" w:rsidRDefault="002C18FA" w:rsidP="002C18FA">
      <w:r w:rsidRPr="005D5FEB">
        <w:t>Квартплата была 2-3 рубля. Буханка белого хлеба стоила 15-20 копеек, литр молока 28-30 копеек, десяток яиц 90, килограмм картошки 15 копеек. В городах она продавались в трехкилограммовых пакетах по 45 копеек. Колбаса докторская стоила 2,2 рубля, обед в столовой 40-60 копеек. Транспорт (автобус или метро) обходился в 5 копеек, трамвай 3 копейки, поход в кино на вечерний сеанс - 80 копеек. На обычный сеанс еще дешевле. На жизнь и на услуги у человека уходило примерно 35-40 рублей в месяц. Как известно, советские пенсионеры еще помогали деньгами детям и внукам.</w:t>
      </w:r>
    </w:p>
    <w:p w14:paraId="55309208" w14:textId="77777777" w:rsidR="002C18FA" w:rsidRPr="005D5FEB" w:rsidRDefault="002C18FA" w:rsidP="002C18FA">
      <w:r w:rsidRPr="005D5FEB">
        <w:t>- Да, покупательная способность тех пенсий повыше, чем у нынешних 23 тысяч рублей. У нас и коммуналка зашкаливает, и потребительские цены постоянно растут…</w:t>
      </w:r>
    </w:p>
    <w:p w14:paraId="435F21E9" w14:textId="77777777" w:rsidR="002C18FA" w:rsidRPr="005D5FEB" w:rsidRDefault="002C18FA" w:rsidP="002C18FA">
      <w:r w:rsidRPr="005D5FEB">
        <w:t>- Тогда существовали и льготные категории пенсионеров, так называемые списки 1 и 2. Для северных регионов страны, где действовали повышающие коэффициенты и стаж снижался: для мужчин - 20 лет, а для женщин - 15. Соответственно, на заслуженный отдых они выходили на 10 лет раньше. В зависимости от зарплаты таким работникам максимальная пенсия устанавливалась в 160 рублей.</w:t>
      </w:r>
    </w:p>
    <w:p w14:paraId="33A4BBCA" w14:textId="77777777" w:rsidR="002C18FA" w:rsidRPr="005D5FEB" w:rsidRDefault="002C18FA" w:rsidP="002C18FA">
      <w:r w:rsidRPr="005D5FEB">
        <w:t>- Получается, советская пенсия была более демократичная?</w:t>
      </w:r>
    </w:p>
    <w:p w14:paraId="51C50D8C" w14:textId="77777777" w:rsidR="002C18FA" w:rsidRPr="005D5FEB" w:rsidRDefault="002C18FA" w:rsidP="002C18FA">
      <w:r w:rsidRPr="005D5FEB">
        <w:t>- Проблема не в этом. Обе системы требуют наличие минимального трудового стажа, сегодня он значительно меньше для получения страховой пенсии - 15 лет. Нет требования к непрерывности стажа, и человек не выбирает период обсчета его зарплаты. Эти сведения сразу отражаются на его а лицевом счете и индивидуальные пенсионные коэффициенты, заработанные за каждый год, суммируются. Это происходит повсеместно, как только вы приносите в отдел кадров трудовую книжку.</w:t>
      </w:r>
    </w:p>
    <w:p w14:paraId="0FA5938C" w14:textId="77777777" w:rsidR="002C18FA" w:rsidRPr="005D5FEB" w:rsidRDefault="002C18FA" w:rsidP="002C18FA">
      <w:r w:rsidRPr="005D5FEB">
        <w:t>- Давайте суммируем все отличия советской пенсионной системы от современной российской.</w:t>
      </w:r>
    </w:p>
    <w:p w14:paraId="5E1A139C" w14:textId="77777777" w:rsidR="002C18FA" w:rsidRPr="005D5FEB" w:rsidRDefault="002C18FA" w:rsidP="002C18FA">
      <w:r w:rsidRPr="005D5FEB">
        <w:t xml:space="preserve">- В СССР пенсии выплачивались из государственного бюджета, сегодня из Социального фонда. В него отчисление страховых взносов делает работодатель и частично помогает федеральный бюджет. Изменился стаж для получения пенсий по старости. Раньше он составлял 25 лет для мужчин и 20 лет для женщин. А сегодня 15 лет для всех. К тому же </w:t>
      </w:r>
      <w:r w:rsidRPr="005D5FEB">
        <w:lastRenderedPageBreak/>
        <w:t>в современной системе более высокая дифференциация пенсий и зарплат. В те времена действовало жесткое соотношение этих показателей, а сегодня зарплаты могут значительно перегонять рост пенсий.</w:t>
      </w:r>
    </w:p>
    <w:p w14:paraId="296F38E4" w14:textId="77777777" w:rsidR="002C18FA" w:rsidRPr="005D5FEB" w:rsidRDefault="002C18FA" w:rsidP="002C18FA">
      <w:r w:rsidRPr="005D5FEB">
        <w:t>Это основные различия. Большую роль играет и то обстоятельство, что потребительские цены, как правило, тогда стояли на месте, за счет стабильного ценообразования покупательная способность советских пенсий была выше.</w:t>
      </w:r>
    </w:p>
    <w:p w14:paraId="2AE647EA" w14:textId="77777777" w:rsidR="002C18FA" w:rsidRPr="005D5FEB" w:rsidRDefault="002C18FA" w:rsidP="002C18FA">
      <w:r w:rsidRPr="005D5FEB">
        <w:t>Но в любом случае, сегодня человек не может иметь пенсию ниже прожиточного минимума, который установлен в регионе. Это важно!</w:t>
      </w:r>
    </w:p>
    <w:p w14:paraId="67420940" w14:textId="790DBCE5" w:rsidR="002C18FA" w:rsidRPr="005D5FEB" w:rsidRDefault="002C18FA" w:rsidP="002C18FA">
      <w:hyperlink r:id="rId22" w:history="1">
        <w:r w:rsidRPr="005D5FEB">
          <w:rPr>
            <w:rStyle w:val="Hyperlink"/>
          </w:rPr>
          <w:t>https://www.mk.ru/economics/2026/07/13/ekonomist-safonov-sravnil-uroven-sovetskikh-i-sovremennykh-pensiy-po-pokupatelnoy-sposobnosti.html</w:t>
        </w:r>
      </w:hyperlink>
      <w:r w:rsidRPr="005D5FEB">
        <w:t xml:space="preserve"> </w:t>
      </w:r>
    </w:p>
    <w:p w14:paraId="2109B57C" w14:textId="77777777" w:rsidR="001F12E0" w:rsidRPr="005D5FEB" w:rsidRDefault="001F12E0" w:rsidP="001F12E0">
      <w:pPr>
        <w:pStyle w:val="Heading2"/>
      </w:pPr>
      <w:bookmarkStart w:id="73" w:name="_Toc234910720"/>
      <w:r w:rsidRPr="005D5FEB">
        <w:t>Коммерсантъ, 13.07.2026, ВЭБ заработал для будущих пенсионеров свыше 222 млрд рублей</w:t>
      </w:r>
      <w:bookmarkEnd w:id="73"/>
    </w:p>
    <w:p w14:paraId="0C842793" w14:textId="77777777" w:rsidR="001F12E0" w:rsidRPr="005D5FEB" w:rsidRDefault="001F12E0" w:rsidP="00783D4A">
      <w:pPr>
        <w:pStyle w:val="Heading3"/>
      </w:pPr>
      <w:bookmarkStart w:id="74" w:name="_Toc234910721"/>
      <w:r w:rsidRPr="005D5FEB">
        <w:t>Больше 222 млрд руб. составили доходы от размещения ВЭБ.РФ средств пенсионных накоплений граждан, клиентов Социального фонда России, по итогам первого полугодия 2026 года.</w:t>
      </w:r>
      <w:bookmarkEnd w:id="74"/>
    </w:p>
    <w:p w14:paraId="44EED77E" w14:textId="77777777" w:rsidR="001F12E0" w:rsidRPr="005D5FEB" w:rsidRDefault="001F12E0" w:rsidP="001F12E0">
      <w:r w:rsidRPr="005D5FEB">
        <w:t>Доходы по расширенному портфелю накоплений по итогам шести месяцев 2026 года составили 218,4 млрд руб., доходность - 16,32% в годовом выражении, по портфелю госбумаг доходы достигли 3,87 млрд руб., доходность - 14,81%, данные раскрыты в материалах отчетности государственной управляющей компании ВЭБ.РФ.</w:t>
      </w:r>
    </w:p>
    <w:p w14:paraId="19CDD33E" w14:textId="77777777" w:rsidR="001F12E0" w:rsidRPr="005D5FEB" w:rsidRDefault="001F12E0" w:rsidP="001F12E0">
      <w:r w:rsidRPr="005D5FEB">
        <w:t>«Важнейший для будущих пенсионеров показатель - превышение доходности над инфляцией. Эта задача выполнена как по итогам полугодия, так и, что не менее показательно, на долгосрочных дистанциях в пять, десять и более лет», - сказал управляющий директор Блока управления пенсионными накоплениями ВЭБ.РФ Александр Попов.</w:t>
      </w:r>
    </w:p>
    <w:p w14:paraId="082DBC88" w14:textId="1D7FA025" w:rsidR="001F12E0" w:rsidRPr="005D5FEB" w:rsidRDefault="001F12E0" w:rsidP="001F12E0">
      <w:r w:rsidRPr="005D5FEB">
        <w:t>Работая с крупнейшим на рынке портфелем накоплений, государственная управляющая компания ВЭБ.РФ активно поддерживает развитие реального сектора экономики. «Существенный объем средств по итогам второго квартала 2026 года был инвестирован в развитие инфраструктуры городов, включая транспортные проекты. Среди других отраслей - электроэнергетика и телекоммуникации. При сопоставимом кредитном качестве и надежности такие вложения обеспечивают премию по доходности к ОФЗ», - подчеркнул Александр Попов.</w:t>
      </w:r>
    </w:p>
    <w:p w14:paraId="5DA65A10" w14:textId="77777777" w:rsidR="001F12E0" w:rsidRPr="005D5FEB" w:rsidRDefault="001F12E0" w:rsidP="001F12E0">
      <w:r w:rsidRPr="005D5FEB">
        <w:t>Государственная управляющая компания ВЭБ инвестирует накопления свыше 36,5 млн человек - клиентов Социального фонда России. Совокупная стоимость активов в портфелях накоплений ВЭБа по итогам первого полугодия 2026 года достигла 2,98 трлн руб.</w:t>
      </w:r>
    </w:p>
    <w:p w14:paraId="1A04B9D9" w14:textId="6AAC5F60" w:rsidR="001F12E0" w:rsidRDefault="001F12E0" w:rsidP="001F12E0">
      <w:hyperlink r:id="rId23" w:history="1">
        <w:r w:rsidRPr="005D5FEB">
          <w:rPr>
            <w:rStyle w:val="Hyperlink"/>
          </w:rPr>
          <w:t>https://www.kommersant.ru/doc/8814056</w:t>
        </w:r>
      </w:hyperlink>
      <w:r w:rsidRPr="005D5FEB">
        <w:t xml:space="preserve"> </w:t>
      </w:r>
    </w:p>
    <w:p w14:paraId="066FAA9F" w14:textId="7675CF7A" w:rsidR="00FF763F" w:rsidRDefault="00FF763F" w:rsidP="00FF763F">
      <w:pPr>
        <w:pStyle w:val="Heading2"/>
      </w:pPr>
      <w:bookmarkStart w:id="75" w:name="_Toc234910722"/>
      <w:r>
        <w:lastRenderedPageBreak/>
        <w:t>Ведомости, 13.07.2026, Доходы от размещения пенсионных накоплений ВЭБ.РФ превысили 222 млрд рублей</w:t>
      </w:r>
      <w:bookmarkEnd w:id="75"/>
    </w:p>
    <w:p w14:paraId="04F14139" w14:textId="77777777" w:rsidR="00FF763F" w:rsidRDefault="00FF763F" w:rsidP="00783D4A">
      <w:pPr>
        <w:pStyle w:val="Heading3"/>
      </w:pPr>
      <w:bookmarkStart w:id="76" w:name="_Toc234910723"/>
      <w:r>
        <w:t>В первом полугодии 2026 г. доходы ВЭБ.РФ от размещения средств пенсионных накоплений составили более 222 млрд руб. Об этом говорится в сообщении госкорпорации.</w:t>
      </w:r>
      <w:bookmarkEnd w:id="76"/>
    </w:p>
    <w:p w14:paraId="365FE8AC" w14:textId="77777777" w:rsidR="00FF763F" w:rsidRDefault="00FF763F" w:rsidP="00FF763F">
      <w:r>
        <w:t>По расширенному портфелю доходы достигли 218,4 млрд руб., доходность – 16,32% годовых. По портфелю госбумаг – 3,87 млрд руб. и 14,81% соответственно.</w:t>
      </w:r>
    </w:p>
    <w:p w14:paraId="186DD478" w14:textId="77777777" w:rsidR="00FF763F" w:rsidRDefault="00FF763F" w:rsidP="00FF763F">
      <w:r>
        <w:t>Управляющий директор ВЭБ.РФ Александр Попов отметил, что доходность превысила инфляцию как по итогам полугодия, так и на горизонте 5 и 10 лет. Он добавил, что значительная часть средств по итогам II квартала была направлена на развитие городской инфраструктуры, транспорта, электроэнергетики и телекоммуникаций. Такие вложения обеспечивают более высокую доходность по сравнению с ОФЗ при сопоставимом качестве.</w:t>
      </w:r>
    </w:p>
    <w:p w14:paraId="487CCC18" w14:textId="77777777" w:rsidR="00FF763F" w:rsidRDefault="00FF763F" w:rsidP="00FF763F">
      <w:r>
        <w:t>В портфелях ВЭБа находятся накопления более 36,5 млн клиентов Социального фонда России. Совокупная стоимость активов достигла 2,98 трлн руб. по итогам первого полугодия.</w:t>
      </w:r>
    </w:p>
    <w:p w14:paraId="76AEA003" w14:textId="77777777" w:rsidR="00FF763F" w:rsidRDefault="00FF763F" w:rsidP="00FF763F">
      <w:r>
        <w:t>С 1 сентября россияне смогут получить налоговый вычет на долгосрочные сбережения. Это позволит вернуть часть НДФЛ, уплаченного по страховым взносам по договорам добровольного страхования жизни, заключенным с начала 2025 г. В Минфине отмечали, что вычет станет одной из мер господдержки, направленной на развитие культуры долгосрочных накоплений и повышение интереса к инструментам для формирования сбережений на будущее.</w:t>
      </w:r>
    </w:p>
    <w:p w14:paraId="6CEFBEA3" w14:textId="38EC20F7" w:rsidR="00FF763F" w:rsidRPr="00F24D7E" w:rsidRDefault="00FF763F" w:rsidP="00FF763F">
      <w:hyperlink r:id="rId24" w:history="1">
        <w:r w:rsidRPr="00E354BF">
          <w:rPr>
            <w:rStyle w:val="Hyperlink"/>
          </w:rPr>
          <w:t>https://www.vedomosti.ru/society/news/2026/07/13/1213237-dohodi-razmescheniya-pensionnih</w:t>
        </w:r>
      </w:hyperlink>
      <w:r>
        <w:t xml:space="preserve"> </w:t>
      </w:r>
    </w:p>
    <w:p w14:paraId="2C3F93FA" w14:textId="77777777" w:rsidR="00586FDF" w:rsidRDefault="00586FDF" w:rsidP="00586FDF">
      <w:pPr>
        <w:pStyle w:val="Heading2"/>
      </w:pPr>
      <w:bookmarkStart w:id="77" w:name="_Toc234910724"/>
      <w:r>
        <w:t>РИА Новости, 13.07.2026</w:t>
      </w:r>
      <w:r w:rsidRPr="00C8033B">
        <w:t xml:space="preserve">, </w:t>
      </w:r>
      <w:r>
        <w:t>Доход от инвестирования ВЭБом пенсионных накоплений в i полугодии составил 218,4 млрд руб</w:t>
      </w:r>
      <w:bookmarkEnd w:id="77"/>
    </w:p>
    <w:p w14:paraId="1E1CB0B2" w14:textId="77777777" w:rsidR="00586FDF" w:rsidRDefault="00586FDF" w:rsidP="00586FDF">
      <w:pPr>
        <w:pStyle w:val="Heading3"/>
      </w:pPr>
      <w:bookmarkStart w:id="78" w:name="_Toc234910725"/>
      <w:r>
        <w:t>Доход от инвестирования ВЭБом средств пенсионных накоплений по расширенному инвестиционному портфелю за первое полугодие 2026 года составил 218,4 миллиарда рублей, говорится в сообщении госкорпорации.</w:t>
      </w:r>
      <w:bookmarkEnd w:id="78"/>
    </w:p>
    <w:p w14:paraId="4DB34C18" w14:textId="77777777" w:rsidR="00586FDF" w:rsidRDefault="00586FDF" w:rsidP="00586FDF">
      <w:r>
        <w:t>"Доходы по расширенному портфелю накоплений по итогам шести месяцев 2026 года составили 218,4 миллиарда рублей, доходность 16,32% в годовом выражении, по портфелю госбумаг доходы достигли 3,87 миллиарда рублей, доходность 14,81%", - говорится в сообщении .</w:t>
      </w:r>
    </w:p>
    <w:p w14:paraId="727B0DBB" w14:textId="77777777" w:rsidR="00586FDF" w:rsidRDefault="00586FDF" w:rsidP="00586FDF">
      <w:r>
        <w:t>"Важнейший для будущих пенсионеров показатель - превышение доходности над инфляцией. Эта задача выполнена как по итогам полугодия, так и, что не менее показательно, на долгосрочных дистанциях в пять, десять и более лет", - комментирует управляющий директор блока управления пенсионными накоплениями ВЭБа Александр Попов, чьи слова приводятся в сообщении.</w:t>
      </w:r>
    </w:p>
    <w:p w14:paraId="75CAB70A" w14:textId="77777777" w:rsidR="00586FDF" w:rsidRDefault="00586FDF" w:rsidP="00586FDF">
      <w:r>
        <w:t xml:space="preserve">По его данным, существенный объем средств по итогам второго квартала 2026 года был инвестирован в развитие инфраструктуры городов, включая транспортные проекты. Среди других отраслей - электроэнергетика и телекоммуникации. "Отмечу, что при </w:t>
      </w:r>
      <w:r>
        <w:lastRenderedPageBreak/>
        <w:t>сопоставимом кредитном качестве и надежности такие вложения обеспечивают премию по доходности к ОФЗ", - подчеркнул Попов.</w:t>
      </w:r>
    </w:p>
    <w:p w14:paraId="082D100E" w14:textId="4066C339" w:rsidR="00586FDF" w:rsidRPr="009F4388" w:rsidRDefault="00586FDF" w:rsidP="00FF763F">
      <w:r>
        <w:t>Государственная управляющая компания ВЭБ инвестирует накопления свыше 36,5 миллиона человек - клиентов Социального фонда России. Совокупная стоимость активов в портфелях накоплений ВЭБа по итогам первого полугодия 2026 года достигла 2,98 триллиона рублей.</w:t>
      </w:r>
    </w:p>
    <w:p w14:paraId="60C613AC" w14:textId="77777777" w:rsidR="004A5FC4" w:rsidRPr="005D5FEB" w:rsidRDefault="004A5FC4" w:rsidP="004A5FC4">
      <w:pPr>
        <w:pStyle w:val="Heading2"/>
      </w:pPr>
      <w:bookmarkStart w:id="79" w:name="_Toc234910726"/>
      <w:r w:rsidRPr="005D5FEB">
        <w:t>RT, 13.07.2026, Депутат Говырин: самая заметная дата прибавки пенсии - 1 августа</w:t>
      </w:r>
      <w:bookmarkEnd w:id="79"/>
    </w:p>
    <w:p w14:paraId="29ED8920" w14:textId="77777777" w:rsidR="004A5FC4" w:rsidRPr="005D5FEB" w:rsidRDefault="004A5FC4" w:rsidP="00783D4A">
      <w:pPr>
        <w:pStyle w:val="Heading3"/>
      </w:pPr>
      <w:bookmarkStart w:id="80" w:name="_Toc234910727"/>
      <w:r w:rsidRPr="005D5FEB">
        <w:t>Депутат Госдумы, член комитета по малому и среднему предпринимательству Алексей Говырин (фракция «Единая Россия») рассказал RT о том, что летом 2026 года прибавки к пенсии будут идти сразу по нескольким основаниям.</w:t>
      </w:r>
      <w:bookmarkEnd w:id="80"/>
    </w:p>
    <w:p w14:paraId="18B249B9" w14:textId="77777777" w:rsidR="004A5FC4" w:rsidRPr="005D5FEB" w:rsidRDefault="004A5FC4" w:rsidP="004A5FC4">
      <w:r w:rsidRPr="005D5FEB">
        <w:t>«Самая заметная дата здесь 1 августа. В этот день пройдёт ежегодный перерасчёт страховых пенсий для работающих пенсионеров. Он касается тех, за кого в 2025 году работодатели перечисляли страховые взносы, которые ещё не были учтены в размере пенсии. Сумма будет индивидуальной, потому что она зависит от заработка, периода работы и количества пенсионных коэффициентов», - рассказал депутат.</w:t>
      </w:r>
    </w:p>
    <w:p w14:paraId="0AC3016C" w14:textId="77777777" w:rsidR="004A5FC4" w:rsidRPr="005D5FEB" w:rsidRDefault="004A5FC4" w:rsidP="004A5FC4">
      <w:r w:rsidRPr="005D5FEB">
        <w:t>Верхний предел такого перерасчёта для большинства получателей страховой пенсии по старости и инвалидности составляет три коэффициента, подчеркнул собеседник RT.</w:t>
      </w:r>
    </w:p>
    <w:p w14:paraId="761A3D16" w14:textId="77777777" w:rsidR="004A5FC4" w:rsidRPr="005D5FEB" w:rsidRDefault="004A5FC4" w:rsidP="004A5FC4">
      <w:r w:rsidRPr="005D5FEB">
        <w:t>«В 2026 году один коэффициент равен 156,76 рубля, значит максимальная августовская прибавка по этому основанию составит 470,28 рубля в месяц», - объяснил парламентарий.</w:t>
      </w:r>
    </w:p>
    <w:p w14:paraId="67A65F50" w14:textId="77777777" w:rsidR="004A5FC4" w:rsidRPr="005D5FEB" w:rsidRDefault="004A5FC4" w:rsidP="004A5FC4">
      <w:r w:rsidRPr="005D5FEB">
        <w:t>По его словам, отдельно с 1 августа вырастут накопительные пенсии.</w:t>
      </w:r>
    </w:p>
    <w:p w14:paraId="74A376AC" w14:textId="77777777" w:rsidR="004A5FC4" w:rsidRPr="005D5FEB" w:rsidRDefault="004A5FC4" w:rsidP="004A5FC4">
      <w:r w:rsidRPr="005D5FEB">
        <w:t>«Их пересчитают по итогам инвестирования пенсионных накоплений за прошлый год. Для получателей накопительной пенсии прибавка составит 17,3%. Также увеличатся срочные пенсионные выплаты, связанные с программой софинансирования, самостоятельными взносами и направлением материнского капитала на будущую пенсию. Для этой группы заявлен рост на 19,3%. Обращаться за перерасчётом не потребуется, он пройдет автоматически», - рассказал Говырин.</w:t>
      </w:r>
    </w:p>
    <w:p w14:paraId="3E0C92EE" w14:textId="77777777" w:rsidR="004A5FC4" w:rsidRPr="005D5FEB" w:rsidRDefault="004A5FC4" w:rsidP="004A5FC4">
      <w:r w:rsidRPr="005D5FEB">
        <w:t>Кроме того, летом прибавку могут получить и те, у кого право на повышенную выплату появляется из-за личных обстоятельств, напомнил депутат.</w:t>
      </w:r>
    </w:p>
    <w:p w14:paraId="036D846A" w14:textId="77777777" w:rsidR="004A5FC4" w:rsidRPr="005D5FEB" w:rsidRDefault="004A5FC4" w:rsidP="004A5FC4">
      <w:r w:rsidRPr="005D5FEB">
        <w:t>«Если пенсионеру в июне, июле или августе исполняется 80 лет, фиксированная выплата к страховой пенсии увеличивается вдвое. В 2026 году обычная фиксированная выплата составляет 9 584,69 рубля, после 80 лет она становится 19 169,38 рубля. К этому прибавляется выплата на уход в размере 1 413,86 рубля. То же правило действует для пенсионеров, которым установлена I группа инвалидности. Здесь есть важная тонкость: если повышенная фиксированная выплата уже назначена по I группе, повторно удваивать её после 80 лет не будут», - пояснил он.</w:t>
      </w:r>
    </w:p>
    <w:p w14:paraId="1B7D82B8" w14:textId="77777777" w:rsidR="004A5FC4" w:rsidRPr="005D5FEB" w:rsidRDefault="004A5FC4" w:rsidP="004A5FC4">
      <w:r w:rsidRPr="005D5FEB">
        <w:t>Есть и семейные основания для летней прибавки, добавил Говырин.</w:t>
      </w:r>
    </w:p>
    <w:p w14:paraId="390C86C4" w14:textId="77777777" w:rsidR="004A5FC4" w:rsidRPr="005D5FEB" w:rsidRDefault="004A5FC4" w:rsidP="004A5FC4">
      <w:r w:rsidRPr="005D5FEB">
        <w:t xml:space="preserve">«Пенсионеру могут увеличить фиксированную выплату, если у него появились нетрудоспособные иждивенцы. За одного иждивенца в 2026 году добавляют 3 194,90 </w:t>
      </w:r>
      <w:r w:rsidRPr="005D5FEB">
        <w:lastRenderedPageBreak/>
        <w:t>рубля, за двоих 6 389,80 рубля, за троих 9 584,70 рубля. В эту категорию входят, например, несовершеннолетние дети и дети до 23 лет при очном обучении, если соблюдены условия закона», заявил собеседник RT.</w:t>
      </w:r>
    </w:p>
    <w:p w14:paraId="309AD057" w14:textId="77777777" w:rsidR="004A5FC4" w:rsidRPr="005D5FEB" w:rsidRDefault="004A5FC4" w:rsidP="004A5FC4">
      <w:r w:rsidRPr="005D5FEB">
        <w:t>Ещё одна группа - пенсионеры с северным или сельским стажем, напомнил он.</w:t>
      </w:r>
    </w:p>
    <w:p w14:paraId="3E3769DB" w14:textId="77777777" w:rsidR="004A5FC4" w:rsidRPr="005D5FEB" w:rsidRDefault="004A5FC4" w:rsidP="004A5FC4">
      <w:r w:rsidRPr="005D5FEB">
        <w:t>«При подтверждении нужного стажа фиксированная выплата увеличивается. За 15 лет работы на Крайнем Севере прибавка составляет 4 792,35 рубля, за 20 лет в приравненных местностях - 2 875,41 рубля. За 30 лет работы в сельском хозяйстве надбавка составляет 2 396,17 рубля», - добавил Говырин.</w:t>
      </w:r>
    </w:p>
    <w:p w14:paraId="6EE4BEA3" w14:textId="77777777" w:rsidR="004A5FC4" w:rsidRPr="005D5FEB" w:rsidRDefault="004A5FC4" w:rsidP="004A5FC4">
      <w:r w:rsidRPr="005D5FEB">
        <w:t>Кроме того, он отметил, что также в августе возможен пересмотр профессиональных доплат бывшим лётчикам гражданской авиации и работникам угольной промышленности.</w:t>
      </w:r>
    </w:p>
    <w:p w14:paraId="58726960" w14:textId="77777777" w:rsidR="004A5FC4" w:rsidRPr="005D5FEB" w:rsidRDefault="004A5FC4" w:rsidP="004A5FC4">
      <w:r w:rsidRPr="005D5FEB">
        <w:t>«Эти выплаты рассчитываются отдельно и зависят от стажа, заработка и поступивших дополнительных взносов. Поэтому летние прибавки будут разными: кому-то добавят несколько сотен рублей по августовскому перерасчёту, кому-то пересчитают накопительную выплату в процентах, а у части пенсионеров сумма вырастет заметнее из-за возраста, инвалидности, иждивенцев, северного или сельского стажа», - заключил собеседник RT.</w:t>
      </w:r>
    </w:p>
    <w:p w14:paraId="740A5BAE" w14:textId="360006EB" w:rsidR="004A5FC4" w:rsidRDefault="004A5FC4" w:rsidP="004A5FC4">
      <w:hyperlink r:id="rId25" w:history="1">
        <w:r w:rsidRPr="005D5FEB">
          <w:rPr>
            <w:rStyle w:val="Hyperlink"/>
          </w:rPr>
          <w:t>https://russian.rt.com/russia/news/1656143-pensii-avgust-rossiya</w:t>
        </w:r>
      </w:hyperlink>
      <w:r w:rsidRPr="005D5FEB">
        <w:t xml:space="preserve"> </w:t>
      </w:r>
    </w:p>
    <w:p w14:paraId="3CC2E47D" w14:textId="77777777" w:rsidR="003C65DE" w:rsidRPr="005D5FEB" w:rsidRDefault="003C65DE" w:rsidP="003C65DE">
      <w:pPr>
        <w:pStyle w:val="Heading2"/>
      </w:pPr>
      <w:bookmarkStart w:id="81" w:name="_Toc234910728"/>
      <w:r w:rsidRPr="005D5FEB">
        <w:t>РИА Новости, 13.07.2026, В ГД предложили рассчитывать минимальную пенсию на основе МРОТ</w:t>
      </w:r>
      <w:bookmarkEnd w:id="81"/>
    </w:p>
    <w:p w14:paraId="1BC46E59" w14:textId="77777777" w:rsidR="003C65DE" w:rsidRPr="005D5FEB" w:rsidRDefault="003C65DE" w:rsidP="00783D4A">
      <w:pPr>
        <w:pStyle w:val="Heading3"/>
      </w:pPr>
      <w:bookmarkStart w:id="82" w:name="_Toc234910729"/>
      <w:r w:rsidRPr="005D5FEB">
        <w:t>Лидер партии "Справедливая Россия", глава думской фракции Сергей Миронов предложил установить минимальный уровень материального обеспечения пенсионеров на основе минимального размера оплаты труда, а не прожиточного минимума пенсионера.</w:t>
      </w:r>
      <w:bookmarkEnd w:id="82"/>
    </w:p>
    <w:p w14:paraId="59CA0520" w14:textId="77777777" w:rsidR="003C65DE" w:rsidRPr="005D5FEB" w:rsidRDefault="003C65DE" w:rsidP="003C65DE">
      <w:r w:rsidRPr="005D5FEB">
        <w:t>Законопроект по данному вопросу будет внесен на рассмотрение палаты парламента в понедельник. Документ имеется в распоряжении РИА Новости.</w:t>
      </w:r>
    </w:p>
    <w:p w14:paraId="363390B1" w14:textId="77777777" w:rsidR="003C65DE" w:rsidRPr="005D5FEB" w:rsidRDefault="003C65DE" w:rsidP="003C65DE">
      <w:r w:rsidRPr="005D5FEB">
        <w:t>"Настоящим законопроектом предлагается вместо регионального показателя ПМП использовать единый для всей страны федеральный показатель МРОТ", - сообщается в пояснительной записке к проекту.</w:t>
      </w:r>
    </w:p>
    <w:p w14:paraId="734297A3" w14:textId="77777777" w:rsidR="003C65DE" w:rsidRPr="005D5FEB" w:rsidRDefault="003C65DE" w:rsidP="003C65DE">
      <w:r w:rsidRPr="005D5FEB">
        <w:t>Сейчас неработающим пенсионерам доплачивают из федерального или регионального бюджета до уровня прожиточного минимума, установленного в регионе. С 1 января 2026 года федеральный прожиточный минимум для пенсионеров составляет 16 288 рублей в месяц.</w:t>
      </w:r>
    </w:p>
    <w:p w14:paraId="5CC0310A" w14:textId="77777777" w:rsidR="003C65DE" w:rsidRPr="005D5FEB" w:rsidRDefault="003C65DE" w:rsidP="003C65DE">
      <w:r w:rsidRPr="005D5FEB">
        <w:t>Региональная доплата назначается, если прожиточный минимум в регионе выше общероссийского, а доходы неработающего пенсионера ниже регионального минимума.</w:t>
      </w:r>
    </w:p>
    <w:p w14:paraId="54262AF7" w14:textId="77777777" w:rsidR="003C65DE" w:rsidRPr="005D5FEB" w:rsidRDefault="003C65DE" w:rsidP="003C65DE">
      <w:r w:rsidRPr="005D5FEB">
        <w:t>В сопроводительных документах отмечается, что предлагаемый законопроект является социально ориентированным и направлен на укрепление принципов социальной справедливости.</w:t>
      </w:r>
    </w:p>
    <w:p w14:paraId="574B39DE" w14:textId="77777777" w:rsidR="003C65DE" w:rsidRPr="005D5FEB" w:rsidRDefault="003C65DE" w:rsidP="003C65DE">
      <w:r w:rsidRPr="005D5FEB">
        <w:t>"Например, прожиточный минимум - 18 тысяч, а пенсионер получает только 15 тысяч рублей. В этом случае Соцфонд назначает ему доплату в 3 тысячи", - пояснил Миронов в беседе с РИА Новости.</w:t>
      </w:r>
    </w:p>
    <w:p w14:paraId="7BF7E850" w14:textId="77777777" w:rsidR="003C65DE" w:rsidRPr="005D5FEB" w:rsidRDefault="003C65DE" w:rsidP="003C65DE">
      <w:r w:rsidRPr="005D5FEB">
        <w:lastRenderedPageBreak/>
        <w:t>Он уточнил, что вместо регионального прожиточного минимума пенсионера проектом предлагается использовать за основу единый для всей страны федеральный МРОТ в 27 тысяч рублей.</w:t>
      </w:r>
    </w:p>
    <w:p w14:paraId="3D2EE0C6" w14:textId="1B85CC8A" w:rsidR="00111D7C" w:rsidRPr="00F47EFA" w:rsidRDefault="003C65DE" w:rsidP="003C65DE">
      <w:hyperlink r:id="rId26" w:history="1">
        <w:r w:rsidRPr="005D5FEB">
          <w:rPr>
            <w:rStyle w:val="Hyperlink"/>
          </w:rPr>
          <w:t>https://ria.ru/20260713/pensiya-2104419145.html</w:t>
        </w:r>
      </w:hyperlink>
    </w:p>
    <w:p w14:paraId="3B38F730" w14:textId="07E11E19" w:rsidR="00767075" w:rsidRPr="00F47EFA" w:rsidRDefault="00767075" w:rsidP="00767075">
      <w:pPr>
        <w:pStyle w:val="Heading2"/>
      </w:pPr>
      <w:bookmarkStart w:id="83" w:name="_Toc234910730"/>
      <w:r w:rsidRPr="00767075">
        <w:t>ТАСС, 14.07.2026</w:t>
      </w:r>
      <w:r w:rsidRPr="00614307">
        <w:t xml:space="preserve">, </w:t>
      </w:r>
      <w:r w:rsidRPr="00767075">
        <w:t>Средняя пенсия госслужащих составила почти 40 тыс. Рублей</w:t>
      </w:r>
      <w:bookmarkEnd w:id="83"/>
    </w:p>
    <w:p w14:paraId="136FAD67" w14:textId="77777777" w:rsidR="00767075" w:rsidRPr="00767075" w:rsidRDefault="00767075" w:rsidP="00767075">
      <w:pPr>
        <w:pStyle w:val="Heading3"/>
      </w:pPr>
      <w:bookmarkStart w:id="84" w:name="_Toc234910731"/>
      <w:r w:rsidRPr="00767075">
        <w:t>Средний размер пенсионного обеспечения федеральных государственных гражданских служащих в России в апреле 2026 года составил практически 40 тыс. рублей, выяснил ТАСС, изучив статистику.</w:t>
      </w:r>
      <w:bookmarkEnd w:id="84"/>
    </w:p>
    <w:p w14:paraId="3E5C0E67" w14:textId="77777777" w:rsidR="00767075" w:rsidRPr="00767075" w:rsidRDefault="00767075" w:rsidP="00767075">
      <w:r w:rsidRPr="00767075">
        <w:t>Согласно материалам Соцфонда, средняя пенсия госслужащих в РФ составляет 39 389 рублей. Работающие пенсионеры-госслужащие получают 40 338 рублей, а неработающие - 39 272 рубля.</w:t>
      </w:r>
    </w:p>
    <w:p w14:paraId="6CA151EB" w14:textId="77777777" w:rsidR="00767075" w:rsidRPr="00767075" w:rsidRDefault="00767075" w:rsidP="00767075">
      <w:r w:rsidRPr="00767075">
        <w:t>Наибольший средний размер пенсии у жителей Чукотки. Там сумма превышает 66 тыс. рублей.</w:t>
      </w:r>
    </w:p>
    <w:p w14:paraId="1E711499" w14:textId="494CF614" w:rsidR="00767075" w:rsidRPr="00F47EFA" w:rsidRDefault="00767075" w:rsidP="00767075">
      <w:hyperlink r:id="rId27" w:history="1">
        <w:r w:rsidRPr="00600353">
          <w:rPr>
            <w:rStyle w:val="Hyperlink"/>
            <w:lang w:val="en-US"/>
          </w:rPr>
          <w:t>https</w:t>
        </w:r>
        <w:r w:rsidRPr="00F47EFA">
          <w:rPr>
            <w:rStyle w:val="Hyperlink"/>
          </w:rPr>
          <w:t>://</w:t>
        </w:r>
        <w:r w:rsidRPr="00600353">
          <w:rPr>
            <w:rStyle w:val="Hyperlink"/>
            <w:lang w:val="en-US"/>
          </w:rPr>
          <w:t>tass</w:t>
        </w:r>
        <w:r w:rsidRPr="00F47EFA">
          <w:rPr>
            <w:rStyle w:val="Hyperlink"/>
          </w:rPr>
          <w:t>.</w:t>
        </w:r>
        <w:r w:rsidRPr="00600353">
          <w:rPr>
            <w:rStyle w:val="Hyperlink"/>
            <w:lang w:val="en-US"/>
          </w:rPr>
          <w:t>ru</w:t>
        </w:r>
        <w:r w:rsidRPr="00F47EFA">
          <w:rPr>
            <w:rStyle w:val="Hyperlink"/>
          </w:rPr>
          <w:t>/</w:t>
        </w:r>
        <w:r w:rsidRPr="00600353">
          <w:rPr>
            <w:rStyle w:val="Hyperlink"/>
            <w:lang w:val="en-US"/>
          </w:rPr>
          <w:t>obschestvo</w:t>
        </w:r>
        <w:r w:rsidRPr="00F47EFA">
          <w:rPr>
            <w:rStyle w:val="Hyperlink"/>
          </w:rPr>
          <w:t>/27913881</w:t>
        </w:r>
      </w:hyperlink>
      <w:r w:rsidRPr="00F47EFA">
        <w:t xml:space="preserve"> </w:t>
      </w:r>
    </w:p>
    <w:p w14:paraId="6F78B217" w14:textId="45F795D4" w:rsidR="00CC40FD" w:rsidRPr="00CC40FD" w:rsidRDefault="00CC40FD" w:rsidP="00CC40FD">
      <w:pPr>
        <w:pStyle w:val="Heading2"/>
      </w:pPr>
      <w:bookmarkStart w:id="85" w:name="_Toc234910732"/>
      <w:r w:rsidRPr="00CC40FD">
        <w:t>ТАСС, 14.07.2026</w:t>
      </w:r>
      <w:r w:rsidRPr="00CC40FD">
        <w:t xml:space="preserve">, </w:t>
      </w:r>
      <w:r w:rsidRPr="00CC40FD">
        <w:t xml:space="preserve">В ГД </w:t>
      </w:r>
      <w:r w:rsidRPr="00CC40FD">
        <w:t>рассказали, как наследникам получить пенсионные накопления родственника</w:t>
      </w:r>
      <w:bookmarkEnd w:id="85"/>
    </w:p>
    <w:p w14:paraId="0455184A" w14:textId="77777777" w:rsidR="00CC40FD" w:rsidRPr="00CC40FD" w:rsidRDefault="00CC40FD" w:rsidP="00CC40FD">
      <w:pPr>
        <w:pStyle w:val="Heading3"/>
      </w:pPr>
      <w:bookmarkStart w:id="86" w:name="_Toc234910733"/>
      <w:r w:rsidRPr="00CC40FD">
        <w:t>Родственники умершего человека имеют право на получение единоразовой выплатой накопительной части его пенсии. Об этом рассказал ТАСС первый заместитель руководителя фракции КПРФ в Госдуме Николай Коломейцев.</w:t>
      </w:r>
      <w:bookmarkEnd w:id="86"/>
    </w:p>
    <w:p w14:paraId="4F9192FE" w14:textId="77777777" w:rsidR="00CC40FD" w:rsidRPr="00CC40FD" w:rsidRDefault="00CC40FD" w:rsidP="00CC40FD">
      <w:r w:rsidRPr="00CC40FD">
        <w:t>"В сети часто пишут, что человек всю жизнь платил взносы на пенсию, а ушел, к сожалению, рано, до назначения пенсии, и все его деньги достались государству. Это не так. По крайней мере, накопительную часть пенсии тех, у кого она была, правопреемники получить могут - единовременной выплатой. Но это зависит в том числе от воли того, кто эти накопления при жизни делал. Если он подавал заявление о распределении накоплений, то выплаты получат только те его родные, кто указан в документе", - пояснил Коломейцев.</w:t>
      </w:r>
    </w:p>
    <w:p w14:paraId="1EC0F863" w14:textId="77777777" w:rsidR="00CC40FD" w:rsidRPr="00FD337C" w:rsidRDefault="00CC40FD" w:rsidP="00CC40FD">
      <w:r w:rsidRPr="00FD337C">
        <w:t>Депутат добавил, что если заявление при жизни не подавалось, то на накопления могут претендовать ближайшие родственники, с которыми жил умерший - дети, супруги, родители, усыновители в первую очередь, и во-вторую - бабушки, дедушки, братья, сестры и внуки.</w:t>
      </w:r>
    </w:p>
    <w:p w14:paraId="6C05A6D5" w14:textId="77777777" w:rsidR="00CC40FD" w:rsidRPr="00FD337C" w:rsidRDefault="00CC40FD" w:rsidP="00CC40FD">
      <w:r w:rsidRPr="00FD337C">
        <w:t>По словам парламентария, если накопительная часть пенсии хранились в Социальном фонде, то правопреемникам нужно подать туда заявление о выплате или об отказе в выплате средств пенсионных накоплений в течение 6 месяцев со дня смерти родственника. Если же накопления находятся в негосударственном пенсионном фонде, то обращаться за выплатой нужно к ним, взяв паспорт, свидетельство о смерти родственника, его СНИЛС, справку из места жительства и документы, подтверждающие родство и совместное проживание в одной квартире.</w:t>
      </w:r>
    </w:p>
    <w:p w14:paraId="2FDE346A" w14:textId="77777777" w:rsidR="00CC40FD" w:rsidRPr="00FD337C" w:rsidRDefault="00CC40FD" w:rsidP="00CC40FD">
      <w:r w:rsidRPr="00FD337C">
        <w:lastRenderedPageBreak/>
        <w:t>"Важный нюанс: если пенсионер начал получать пенсию, но не успел получить все положенное из накопительной части, то право на выплату родне зависит от того, выбрал он срочное получение накопительной пенсии или бессрочное. Если срочное - накопления отдадут. А вот если бессрочное, то нет. И еще одно обстоятельство - если в накопительной части пенсии деньги маткапитала, то их выплатят только детям или второму родителю", - подчеркнул Коломейцев.</w:t>
      </w:r>
    </w:p>
    <w:p w14:paraId="7D593C0E" w14:textId="14F44168" w:rsidR="00CC40FD" w:rsidRPr="00F47EFA" w:rsidRDefault="00CC40FD" w:rsidP="00CC40FD">
      <w:hyperlink r:id="rId28" w:history="1">
        <w:r w:rsidRPr="00600353">
          <w:rPr>
            <w:rStyle w:val="Hyperlink"/>
            <w:lang w:val="en-US"/>
          </w:rPr>
          <w:t>https</w:t>
        </w:r>
        <w:r w:rsidRPr="00F47EFA">
          <w:rPr>
            <w:rStyle w:val="Hyperlink"/>
          </w:rPr>
          <w:t>://</w:t>
        </w:r>
        <w:r w:rsidRPr="00600353">
          <w:rPr>
            <w:rStyle w:val="Hyperlink"/>
            <w:lang w:val="en-US"/>
          </w:rPr>
          <w:t>tass</w:t>
        </w:r>
        <w:r w:rsidRPr="00F47EFA">
          <w:rPr>
            <w:rStyle w:val="Hyperlink"/>
          </w:rPr>
          <w:t>.</w:t>
        </w:r>
        <w:r w:rsidRPr="00600353">
          <w:rPr>
            <w:rStyle w:val="Hyperlink"/>
            <w:lang w:val="en-US"/>
          </w:rPr>
          <w:t>ru</w:t>
        </w:r>
        <w:r w:rsidRPr="00F47EFA">
          <w:rPr>
            <w:rStyle w:val="Hyperlink"/>
          </w:rPr>
          <w:t>/</w:t>
        </w:r>
        <w:r w:rsidRPr="00600353">
          <w:rPr>
            <w:rStyle w:val="Hyperlink"/>
            <w:lang w:val="en-US"/>
          </w:rPr>
          <w:t>obschestvo</w:t>
        </w:r>
        <w:r w:rsidRPr="00F47EFA">
          <w:rPr>
            <w:rStyle w:val="Hyperlink"/>
          </w:rPr>
          <w:t>/27914199</w:t>
        </w:r>
      </w:hyperlink>
      <w:r w:rsidRPr="00F47EFA">
        <w:t xml:space="preserve"> </w:t>
      </w:r>
    </w:p>
    <w:p w14:paraId="693ACDD6" w14:textId="7602D792" w:rsidR="00BD08D1" w:rsidRPr="00BD08D1" w:rsidRDefault="00BD08D1" w:rsidP="00BD08D1">
      <w:pPr>
        <w:pStyle w:val="Heading2"/>
      </w:pPr>
      <w:bookmarkStart w:id="87" w:name="_Toc234910734"/>
      <w:r w:rsidRPr="00BD08D1">
        <w:rPr>
          <w:lang w:val="en-US"/>
        </w:rPr>
        <w:t>RT</w:t>
      </w:r>
      <w:r w:rsidRPr="00BD08D1">
        <w:t>, 14.07.2026</w:t>
      </w:r>
      <w:r w:rsidRPr="00BD08D1">
        <w:t xml:space="preserve">, Член </w:t>
      </w:r>
      <w:r w:rsidRPr="00BD08D1">
        <w:t xml:space="preserve">ОП </w:t>
      </w:r>
      <w:r w:rsidRPr="00BD08D1">
        <w:t>Машаров</w:t>
      </w:r>
      <w:r w:rsidRPr="00BD08D1">
        <w:t xml:space="preserve">: </w:t>
      </w:r>
      <w:r w:rsidRPr="00BD08D1">
        <w:t>уход за пожилым человеком даёт право на начисление стажа</w:t>
      </w:r>
      <w:bookmarkEnd w:id="87"/>
    </w:p>
    <w:p w14:paraId="409214B9" w14:textId="2E7AAF29" w:rsidR="00BD08D1" w:rsidRPr="00BD08D1" w:rsidRDefault="00BD08D1" w:rsidP="00BD08D1">
      <w:pPr>
        <w:pStyle w:val="Heading3"/>
      </w:pPr>
      <w:bookmarkStart w:id="88" w:name="_Toc234910735"/>
      <w:r w:rsidRPr="00BD08D1">
        <w:t>Пожилые люди зачастую нуждаются в поддержке (покупка продуктов, готовка, уборка, помощь с внесением обязательных платежей, поход к врачу). В связи с этим государство предлагает разные варианты помощи: оформление ухода, который даёт стаж и пенсионные баллы, или услуги социального работника.</w:t>
      </w:r>
      <w:r w:rsidRPr="00BD08D1">
        <w:t xml:space="preserve"> </w:t>
      </w:r>
      <w:r w:rsidRPr="00BD08D1">
        <w:t xml:space="preserve">Об этом заявил в беседе с </w:t>
      </w:r>
      <w:r w:rsidRPr="00BD08D1">
        <w:rPr>
          <w:lang w:val="en-US"/>
        </w:rPr>
        <w:t>RT</w:t>
      </w:r>
      <w:r w:rsidRPr="00BD08D1">
        <w:t xml:space="preserve"> Евгений Машаров, член Общественной палаты России.</w:t>
      </w:r>
      <w:bookmarkEnd w:id="88"/>
    </w:p>
    <w:p w14:paraId="3F31D014" w14:textId="77777777" w:rsidR="00BD08D1" w:rsidRPr="00BD08D1" w:rsidRDefault="00BD08D1" w:rsidP="00BD08D1">
      <w:r w:rsidRPr="00BD08D1">
        <w:t xml:space="preserve">"Для официального оформления ухаживающий должен быть трудоспособным и не работать официально. Уход даёт право на начисление трудового стажа", - подчеркнул собеседник </w:t>
      </w:r>
      <w:r w:rsidRPr="00BD08D1">
        <w:rPr>
          <w:lang w:val="en-US"/>
        </w:rPr>
        <w:t>RT</w:t>
      </w:r>
      <w:r w:rsidRPr="00BD08D1">
        <w:t>.</w:t>
      </w:r>
    </w:p>
    <w:p w14:paraId="7508650E" w14:textId="77777777" w:rsidR="00BD08D1" w:rsidRPr="00BD08D1" w:rsidRDefault="00BD08D1" w:rsidP="00BD08D1">
      <w:r w:rsidRPr="00BD08D1">
        <w:t>Он напомнил, что до 2025 года действовала компенсационная выплата, которую получал ухаживающий, сейчас её заменили на надбавку за уход к пенсии.</w:t>
      </w:r>
    </w:p>
    <w:p w14:paraId="5E19C976" w14:textId="77777777" w:rsidR="00BD08D1" w:rsidRPr="00BD08D1" w:rsidRDefault="00BD08D1" w:rsidP="00BD08D1">
      <w:r w:rsidRPr="00BD08D1">
        <w:t>"Деньги получает пенсионер, а не тот, кто за ним ухаживает. Ухаживающий получает только стаж и пенсионные баллы. Отмечу, что закон никак не оговаривает максимальное количество пожилых людей, за которыми можно ухаживать. Но в страховой стаж период ухода засчитают только как за одного человека. Однако надбавку к пенсии получит каждый пенсионер", - объяснил Машаров.</w:t>
      </w:r>
    </w:p>
    <w:p w14:paraId="1E52ABFB" w14:textId="77777777" w:rsidR="00BD08D1" w:rsidRPr="00BD08D1" w:rsidRDefault="00BD08D1" w:rsidP="00BD08D1">
      <w:r w:rsidRPr="00BD08D1">
        <w:t>Эксперт добавил, что ухаживающим лицом могут быть неработающие трудоспособные лица, студенты, россияне с 14 лет, которые проходят обучение и получили согласие родителей.</w:t>
      </w:r>
    </w:p>
    <w:p w14:paraId="649C762D" w14:textId="77777777" w:rsidR="00BD08D1" w:rsidRPr="009E1311" w:rsidRDefault="00BD08D1" w:rsidP="00BD08D1">
      <w:r w:rsidRPr="00BD08D1">
        <w:t xml:space="preserve">"Оформить уход можно только в СФР по месту жительства человека, за которым будете ухаживать. </w:t>
      </w:r>
      <w:r w:rsidRPr="009E1311">
        <w:t>Если по состоянию здоровья пенсионера невозможно лично посетить отделение СФР, можно оформить заявку о вызове сотрудника СФР на дом. Либо оформить согласие и заверить его у нотариуса, который также выезжает на дом", - заключил специалист.</w:t>
      </w:r>
    </w:p>
    <w:p w14:paraId="782F9A7F" w14:textId="33453994" w:rsidR="00BD08D1" w:rsidRPr="009E1311" w:rsidRDefault="00BD08D1" w:rsidP="00BD08D1">
      <w:hyperlink r:id="rId29" w:history="1">
        <w:r w:rsidRPr="00600353">
          <w:rPr>
            <w:rStyle w:val="Hyperlink"/>
            <w:lang w:val="en-US"/>
          </w:rPr>
          <w:t>https</w:t>
        </w:r>
        <w:r w:rsidRPr="009E1311">
          <w:rPr>
            <w:rStyle w:val="Hyperlink"/>
          </w:rPr>
          <w:t>://</w:t>
        </w:r>
        <w:r w:rsidRPr="00600353">
          <w:rPr>
            <w:rStyle w:val="Hyperlink"/>
            <w:lang w:val="en-US"/>
          </w:rPr>
          <w:t>russian</w:t>
        </w:r>
        <w:r w:rsidRPr="009E1311">
          <w:rPr>
            <w:rStyle w:val="Hyperlink"/>
          </w:rPr>
          <w:t>.</w:t>
        </w:r>
        <w:r w:rsidRPr="00600353">
          <w:rPr>
            <w:rStyle w:val="Hyperlink"/>
            <w:lang w:val="en-US"/>
          </w:rPr>
          <w:t>rt</w:t>
        </w:r>
        <w:r w:rsidRPr="009E1311">
          <w:rPr>
            <w:rStyle w:val="Hyperlink"/>
          </w:rPr>
          <w:t>.</w:t>
        </w:r>
        <w:r w:rsidRPr="00600353">
          <w:rPr>
            <w:rStyle w:val="Hyperlink"/>
            <w:lang w:val="en-US"/>
          </w:rPr>
          <w:t>com</w:t>
        </w:r>
        <w:r w:rsidRPr="009E1311">
          <w:rPr>
            <w:rStyle w:val="Hyperlink"/>
          </w:rPr>
          <w:t>/</w:t>
        </w:r>
        <w:r w:rsidRPr="00600353">
          <w:rPr>
            <w:rStyle w:val="Hyperlink"/>
            <w:lang w:val="en-US"/>
          </w:rPr>
          <w:t>russia</w:t>
        </w:r>
        <w:r w:rsidRPr="009E1311">
          <w:rPr>
            <w:rStyle w:val="Hyperlink"/>
          </w:rPr>
          <w:t>/</w:t>
        </w:r>
        <w:r w:rsidRPr="00600353">
          <w:rPr>
            <w:rStyle w:val="Hyperlink"/>
            <w:lang w:val="en-US"/>
          </w:rPr>
          <w:t>news</w:t>
        </w:r>
        <w:r w:rsidRPr="009E1311">
          <w:rPr>
            <w:rStyle w:val="Hyperlink"/>
          </w:rPr>
          <w:t>/1656135-</w:t>
        </w:r>
        <w:r w:rsidRPr="00600353">
          <w:rPr>
            <w:rStyle w:val="Hyperlink"/>
            <w:lang w:val="en-US"/>
          </w:rPr>
          <w:t>ekspert</w:t>
        </w:r>
        <w:r w:rsidRPr="009E1311">
          <w:rPr>
            <w:rStyle w:val="Hyperlink"/>
          </w:rPr>
          <w:t>-</w:t>
        </w:r>
        <w:r w:rsidRPr="00600353">
          <w:rPr>
            <w:rStyle w:val="Hyperlink"/>
            <w:lang w:val="en-US"/>
          </w:rPr>
          <w:t>uhod</w:t>
        </w:r>
        <w:r w:rsidRPr="009E1311">
          <w:rPr>
            <w:rStyle w:val="Hyperlink"/>
          </w:rPr>
          <w:t>-</w:t>
        </w:r>
        <w:r w:rsidRPr="00600353">
          <w:rPr>
            <w:rStyle w:val="Hyperlink"/>
            <w:lang w:val="en-US"/>
          </w:rPr>
          <w:t>trudovoi</w:t>
        </w:r>
        <w:r w:rsidRPr="009E1311">
          <w:rPr>
            <w:rStyle w:val="Hyperlink"/>
          </w:rPr>
          <w:t>-</w:t>
        </w:r>
        <w:r w:rsidRPr="00600353">
          <w:rPr>
            <w:rStyle w:val="Hyperlink"/>
            <w:lang w:val="en-US"/>
          </w:rPr>
          <w:t>stazh</w:t>
        </w:r>
        <w:r w:rsidRPr="009E1311">
          <w:rPr>
            <w:rStyle w:val="Hyperlink"/>
          </w:rPr>
          <w:t>?</w:t>
        </w:r>
        <w:r w:rsidRPr="00600353">
          <w:rPr>
            <w:rStyle w:val="Hyperlink"/>
            <w:lang w:val="en-US"/>
          </w:rPr>
          <w:t>utm</w:t>
        </w:r>
        <w:r w:rsidRPr="009E1311">
          <w:rPr>
            <w:rStyle w:val="Hyperlink"/>
          </w:rPr>
          <w:t>_</w:t>
        </w:r>
        <w:r w:rsidRPr="00600353">
          <w:rPr>
            <w:rStyle w:val="Hyperlink"/>
            <w:lang w:val="en-US"/>
          </w:rPr>
          <w:t>source</w:t>
        </w:r>
        <w:r w:rsidRPr="009E1311">
          <w:rPr>
            <w:rStyle w:val="Hyperlink"/>
          </w:rPr>
          <w:t>=</w:t>
        </w:r>
        <w:r w:rsidRPr="00600353">
          <w:rPr>
            <w:rStyle w:val="Hyperlink"/>
            <w:lang w:val="en-US"/>
          </w:rPr>
          <w:t>rss</w:t>
        </w:r>
        <w:r w:rsidRPr="009E1311">
          <w:rPr>
            <w:rStyle w:val="Hyperlink"/>
          </w:rPr>
          <w:t>&amp;</w:t>
        </w:r>
        <w:r w:rsidRPr="00600353">
          <w:rPr>
            <w:rStyle w:val="Hyperlink"/>
            <w:lang w:val="en-US"/>
          </w:rPr>
          <w:t>utm</w:t>
        </w:r>
        <w:r w:rsidRPr="009E1311">
          <w:rPr>
            <w:rStyle w:val="Hyperlink"/>
          </w:rPr>
          <w:t>_</w:t>
        </w:r>
        <w:r w:rsidRPr="00600353">
          <w:rPr>
            <w:rStyle w:val="Hyperlink"/>
            <w:lang w:val="en-US"/>
          </w:rPr>
          <w:t>medium</w:t>
        </w:r>
        <w:r w:rsidRPr="009E1311">
          <w:rPr>
            <w:rStyle w:val="Hyperlink"/>
          </w:rPr>
          <w:t>=</w:t>
        </w:r>
        <w:r w:rsidRPr="00600353">
          <w:rPr>
            <w:rStyle w:val="Hyperlink"/>
            <w:lang w:val="en-US"/>
          </w:rPr>
          <w:t>rss</w:t>
        </w:r>
        <w:r w:rsidRPr="009E1311">
          <w:rPr>
            <w:rStyle w:val="Hyperlink"/>
          </w:rPr>
          <w:t>&amp;</w:t>
        </w:r>
        <w:r w:rsidRPr="00600353">
          <w:rPr>
            <w:rStyle w:val="Hyperlink"/>
            <w:lang w:val="en-US"/>
          </w:rPr>
          <w:t>utm</w:t>
        </w:r>
        <w:r w:rsidRPr="009E1311">
          <w:rPr>
            <w:rStyle w:val="Hyperlink"/>
          </w:rPr>
          <w:t>_</w:t>
        </w:r>
        <w:r w:rsidRPr="00600353">
          <w:rPr>
            <w:rStyle w:val="Hyperlink"/>
            <w:lang w:val="en-US"/>
          </w:rPr>
          <w:t>campaign</w:t>
        </w:r>
        <w:r w:rsidRPr="009E1311">
          <w:rPr>
            <w:rStyle w:val="Hyperlink"/>
          </w:rPr>
          <w:t>=</w:t>
        </w:r>
        <w:r w:rsidRPr="00600353">
          <w:rPr>
            <w:rStyle w:val="Hyperlink"/>
            <w:lang w:val="en-US"/>
          </w:rPr>
          <w:t>RSS</w:t>
        </w:r>
      </w:hyperlink>
      <w:r w:rsidRPr="009E1311">
        <w:t xml:space="preserve"> </w:t>
      </w:r>
    </w:p>
    <w:p w14:paraId="0BA7F4C4" w14:textId="77777777" w:rsidR="004B3A97" w:rsidRPr="005D5FEB" w:rsidRDefault="004B3A97" w:rsidP="004B3A97">
      <w:pPr>
        <w:pStyle w:val="Heading2"/>
      </w:pPr>
      <w:bookmarkStart w:id="89" w:name="_Toc234910736"/>
      <w:r w:rsidRPr="005D5FEB">
        <w:lastRenderedPageBreak/>
        <w:t>NEWS.ru, 13.07.2026, В Госдуме ответили, когда стоит ожидать пенсионной реформы в России</w:t>
      </w:r>
      <w:bookmarkEnd w:id="89"/>
    </w:p>
    <w:p w14:paraId="4565C284" w14:textId="77777777" w:rsidR="004B3A97" w:rsidRPr="005D5FEB" w:rsidRDefault="004B3A97" w:rsidP="00783D4A">
      <w:pPr>
        <w:pStyle w:val="Heading3"/>
      </w:pPr>
      <w:bookmarkStart w:id="90" w:name="_Toc234910737"/>
      <w:r w:rsidRPr="005D5FEB">
        <w:t>В ближайшие 20 лет в России не планируется проведение пенсионной реформы, заявила NEWS.ru член комитета Госдумы по труду, соцполитике и делам ветеранов Светлана Бессараб. По ее словам, страна еще не прошла действующий этап изменений.</w:t>
      </w:r>
      <w:bookmarkEnd w:id="90"/>
    </w:p>
    <w:p w14:paraId="6BE42E72" w14:textId="77777777" w:rsidR="004B3A97" w:rsidRPr="005D5FEB" w:rsidRDefault="004B3A97" w:rsidP="004B3A97">
      <w:r w:rsidRPr="005D5FEB">
        <w:t>Что касается пенсионного обеспечения, то в России уже изменили возраст выхода на пенсию. Да, есть отдельные государства, которые стремятся установить еще более высокий порог, но мы к ним не относимся. В ближайшие 15–20 лет не стоит ожидать, что в стране будет повышение пенсионного возраста. У нас до 2028 года еще идет текущий этап изменений. Мы его даже не прошли, и говорить сейчас о чем-то дополнительном не имеет никакого смысла и оснований. Да, человек в 40 лет еще молод, а в 65 лет он продолжает работать, но у него уже должна быть возможность выхода на пенсию. Это объективный компромисс между страховой пенсионной системой и обществом, — поделилась Бессараб.</w:t>
      </w:r>
    </w:p>
    <w:p w14:paraId="2BD6CC38" w14:textId="77777777" w:rsidR="004B3A97" w:rsidRPr="005D5FEB" w:rsidRDefault="004B3A97" w:rsidP="004B3A97">
      <w:r w:rsidRPr="005D5FEB">
        <w:t>Она подчеркнула, что уменьшение числа рождающихся детей и увеличение продолжительности жизни приводят к необходимости более длительного периода трудовой деятельности для поддержания системы. Однако, по словам депутата, это обеспечивает равновесие между здоровьем, долголетием и функционированием страховой системы.</w:t>
      </w:r>
    </w:p>
    <w:p w14:paraId="6A653D1C" w14:textId="77777777" w:rsidR="004B3A97" w:rsidRPr="005D5FEB" w:rsidRDefault="004B3A97" w:rsidP="004B3A97">
      <w:r w:rsidRPr="005D5FEB">
        <w:t>Ранее лидер партии «Справедливая Россия» Сергей Миронов выступил с инициативой использовать МРОТ в качестве базы для расчета минимальной пенсии. Законопроект планируют представить на рассмотрение в понедельник, 13 июля.</w:t>
      </w:r>
    </w:p>
    <w:p w14:paraId="36F3C8C1" w14:textId="77AFAEDD" w:rsidR="004B3A97" w:rsidRPr="005D5FEB" w:rsidRDefault="004B3A97" w:rsidP="004B3A97">
      <w:hyperlink r:id="rId30" w:history="1">
        <w:r w:rsidRPr="005D5FEB">
          <w:rPr>
            <w:rStyle w:val="Hyperlink"/>
          </w:rPr>
          <w:t>https://news.ru/vlast/v-gosdume-otvetili-kogda-stoit-ozhidat-pensionnoj-reformy-v-rossii</w:t>
        </w:r>
      </w:hyperlink>
      <w:r w:rsidRPr="005D5FEB">
        <w:t xml:space="preserve"> </w:t>
      </w:r>
    </w:p>
    <w:p w14:paraId="043B623F" w14:textId="77777777" w:rsidR="006554F2" w:rsidRPr="005D5FEB" w:rsidRDefault="006554F2" w:rsidP="006554F2">
      <w:pPr>
        <w:pStyle w:val="Heading2"/>
      </w:pPr>
      <w:bookmarkStart w:id="91" w:name="_Toc234837665"/>
      <w:bookmarkStart w:id="92" w:name="_Hlk234838332"/>
      <w:bookmarkStart w:id="93" w:name="_Toc234910738"/>
      <w:r w:rsidRPr="005D5FEB">
        <w:t xml:space="preserve">Pravda.ru, 13.07.2026, </w:t>
      </w:r>
      <w:r w:rsidRPr="005D5FEB">
        <w:rPr>
          <w:rFonts w:eastAsia="Verdana"/>
        </w:rPr>
        <w:t>Августовский удар по кошелькам и бонус для пенсионеров: выплаты россиян начинают считать по-новому</w:t>
      </w:r>
      <w:bookmarkEnd w:id="91"/>
      <w:bookmarkEnd w:id="93"/>
    </w:p>
    <w:p w14:paraId="7534B8BD" w14:textId="77777777" w:rsidR="006554F2" w:rsidRPr="006554F2" w:rsidRDefault="006554F2" w:rsidP="00783D4A">
      <w:pPr>
        <w:pStyle w:val="Heading3"/>
      </w:pPr>
      <w:bookmarkStart w:id="94" w:name="_Toc234910739"/>
      <w:r w:rsidRPr="006554F2">
        <w:t>В августе российская система социального обеспечения проходит через этап масштабной корректировки: от перерасчета пенсий работающим гражданам до внедрения новых алгоритмов учета стажа для льготных категорий. Изменения затрагивают не только объемы денежных выплат, но и саму механику взаимодействия граждан с государственными структурами, переводя большинство процессов в проактивный цифровой режим. Для миллионов получателей это означает сокращение административных барьеров, однако работающим пенсионерам и лицам, осуществляющим уход за инвалидами, важно учитывать новые юридические регламенты, чтобы не потерять положенные надбавки.</w:t>
      </w:r>
      <w:bookmarkEnd w:id="94"/>
    </w:p>
    <w:p w14:paraId="02A03129" w14:textId="77777777" w:rsidR="006554F2" w:rsidRPr="006554F2" w:rsidRDefault="006554F2" w:rsidP="006554F2">
      <w:r w:rsidRPr="006554F2">
        <w:t>Поддержка работающих граждан и охрана труда</w:t>
      </w:r>
    </w:p>
    <w:p w14:paraId="568AA72B" w14:textId="77777777" w:rsidR="006554F2" w:rsidRPr="006554F2" w:rsidRDefault="006554F2" w:rsidP="006554F2">
      <w:pPr>
        <w:rPr>
          <w:bCs/>
        </w:rPr>
      </w:pPr>
      <w:r w:rsidRPr="006554F2">
        <w:t xml:space="preserve">С начала августа в силу вступают обновленные требования к работодателям по линии </w:t>
      </w:r>
      <w:r w:rsidRPr="006554F2">
        <w:rPr>
          <w:bCs/>
        </w:rPr>
        <w:t xml:space="preserve">Социального фонда России (СФР). Основной акцент сделан на целевом использовании страховых взносов. Компании обязаны до 1 августа направить отчетность и заявления на финансирование предупредительных мер. Эта процедура позволяет бизнесу фактически </w:t>
      </w:r>
      <w:r w:rsidRPr="006554F2">
        <w:rPr>
          <w:bCs/>
        </w:rPr>
        <w:lastRenderedPageBreak/>
        <w:t>вернуть часть уплаченных взносов, направив их на реальное улучшение условий труда своих сотрудников.</w:t>
      </w:r>
    </w:p>
    <w:p w14:paraId="203BFC16" w14:textId="77777777" w:rsidR="006554F2" w:rsidRPr="006554F2" w:rsidRDefault="006554F2" w:rsidP="006554F2">
      <w:pPr>
        <w:rPr>
          <w:bCs/>
        </w:rPr>
      </w:pPr>
      <w:r w:rsidRPr="006554F2">
        <w:rPr>
          <w:bCs/>
        </w:rPr>
        <w:t>«Работодатель запрашивает у СФР разрешение направить долю страховых отчислений на профилактику. В этот перечень входят закупка средств индивидуальной защиты, проведение медосмотров, спецоценка условий труда и санаторное лечение персонала», - объяснила в беседе с Pravda.Ru юрист по трудовому праву Елена Кузнецова.</w:t>
      </w:r>
    </w:p>
    <w:p w14:paraId="38428BD8" w14:textId="77777777" w:rsidR="006554F2" w:rsidRPr="006554F2" w:rsidRDefault="006554F2" w:rsidP="006554F2">
      <w:pPr>
        <w:rPr>
          <w:bCs/>
        </w:rPr>
      </w:pPr>
      <w:r w:rsidRPr="006554F2">
        <w:rPr>
          <w:bCs/>
        </w:rPr>
        <w:t>Семейные выплаты и автоматизация господдержки</w:t>
      </w:r>
    </w:p>
    <w:p w14:paraId="6BFBAB9E" w14:textId="77777777" w:rsidR="006554F2" w:rsidRPr="006554F2" w:rsidRDefault="006554F2" w:rsidP="006554F2">
      <w:pPr>
        <w:rPr>
          <w:bCs/>
        </w:rPr>
      </w:pPr>
      <w:r w:rsidRPr="006554F2">
        <w:rPr>
          <w:bCs/>
        </w:rPr>
        <w:t>Для семей, воспитывающих двоих и более детей, август станет месяцем получения новой ежегодной выплаты. Те, чьи документы уже прошли верификацию в СФР, увидят средства на счетах в ближайшие недели. Власти подчеркивают, что такая поддержка синхронизирована с периодом подготовки к учебному году, когда семейные бюджеты испытывают пиковую нагрузку. Параллельно с этим государство продолжает курс на «беззаявительный» формат работы.</w:t>
      </w:r>
    </w:p>
    <w:p w14:paraId="30F3B78C" w14:textId="77777777" w:rsidR="006554F2" w:rsidRPr="006554F2" w:rsidRDefault="006554F2" w:rsidP="006554F2">
      <w:pPr>
        <w:rPr>
          <w:bCs/>
        </w:rPr>
      </w:pPr>
      <w:r w:rsidRPr="006554F2">
        <w:rPr>
          <w:bCs/>
        </w:rPr>
        <w:t>Индексация пенсий и новые правила учета стажа</w:t>
      </w:r>
    </w:p>
    <w:p w14:paraId="10D5461C" w14:textId="77777777" w:rsidR="006554F2" w:rsidRPr="006554F2" w:rsidRDefault="006554F2" w:rsidP="006554F2">
      <w:pPr>
        <w:rPr>
          <w:bCs/>
        </w:rPr>
      </w:pPr>
      <w:r w:rsidRPr="006554F2">
        <w:rPr>
          <w:bCs/>
        </w:rPr>
        <w:t>Наиболее существенные изменения касаются пенсионного сектора. С 1 августа производится автоматический перерасчет страховых пенсий для работавших в 2025 году граждан. Максимальная прибавка ограничена тремя пенсионными коэффициентами. Одновременно с этим накопительные пенсии вырастут сразу на 17,3%, что обусловлено результатами инвестирования пенсионных резервов за прошлый год.</w:t>
      </w:r>
    </w:p>
    <w:p w14:paraId="60EF6840" w14:textId="77777777" w:rsidR="006554F2" w:rsidRPr="006554F2" w:rsidRDefault="006554F2" w:rsidP="006554F2">
      <w:pPr>
        <w:rPr>
          <w:bCs/>
        </w:rPr>
      </w:pPr>
      <w:r w:rsidRPr="006554F2">
        <w:rPr>
          <w:bCs/>
        </w:rPr>
        <w:t>Важное уточнение касается долгосрочного планирования: с 2027 года меняется порядок фиксации стажа по уходу за престарелыми и инвалидами. Теперь уведомлять СФР о начале присмотра нужно заранее, а не по факту его завершения. Это требует от граждан более дисциплинированного подхода к пенсионным накоплениям и своевременного оформления документов, включая письменное согласие подопечного.</w:t>
      </w:r>
    </w:p>
    <w:p w14:paraId="5B7F5569" w14:textId="77777777" w:rsidR="006554F2" w:rsidRPr="006554F2" w:rsidRDefault="006554F2" w:rsidP="006554F2">
      <w:pPr>
        <w:rPr>
          <w:bCs/>
        </w:rPr>
      </w:pPr>
      <w:r w:rsidRPr="006554F2">
        <w:rPr>
          <w:bCs/>
        </w:rPr>
        <w:t>«В переходный период гражданам необходимо убедиться, что их периоды ухода за близкими зафиксированы в системе, иначе при назначении выплат эти годы могут просто выпасть из расчета», - предупредила в беседе с Pravda.Ru специалист по ипотечному кредитованию и социальным льготам Мария Ковалева.</w:t>
      </w:r>
    </w:p>
    <w:tbl>
      <w:tblPr>
        <w:tblW w:w="0" w:type="auto"/>
        <w:tblLook w:val="04A0" w:firstRow="1" w:lastRow="0" w:firstColumn="1" w:lastColumn="0" w:noHBand="0" w:noVBand="1"/>
      </w:tblPr>
      <w:tblGrid>
        <w:gridCol w:w="3560"/>
        <w:gridCol w:w="5511"/>
      </w:tblGrid>
      <w:tr w:rsidR="006554F2" w:rsidRPr="006554F2" w14:paraId="04E6BDB3" w14:textId="77777777" w:rsidTr="00EF0966">
        <w:tc>
          <w:tcPr>
            <w:tcW w:w="0" w:type="auto"/>
          </w:tcPr>
          <w:p w14:paraId="3EFC8824" w14:textId="77777777" w:rsidR="006554F2" w:rsidRPr="006554F2" w:rsidRDefault="006554F2" w:rsidP="006554F2">
            <w:pPr>
              <w:rPr>
                <w:bCs/>
              </w:rPr>
            </w:pPr>
            <w:r w:rsidRPr="006554F2">
              <w:rPr>
                <w:bCs/>
              </w:rPr>
              <w:t xml:space="preserve"> Событие / показатель</w:t>
            </w:r>
          </w:p>
        </w:tc>
        <w:tc>
          <w:tcPr>
            <w:tcW w:w="0" w:type="auto"/>
          </w:tcPr>
          <w:p w14:paraId="78FFB59A" w14:textId="77777777" w:rsidR="006554F2" w:rsidRPr="006554F2" w:rsidRDefault="006554F2" w:rsidP="006554F2">
            <w:pPr>
              <w:rPr>
                <w:bCs/>
              </w:rPr>
            </w:pPr>
            <w:r w:rsidRPr="006554F2">
              <w:rPr>
                <w:bCs/>
              </w:rPr>
              <w:t xml:space="preserve"> Последствия и рекомендации</w:t>
            </w:r>
          </w:p>
        </w:tc>
      </w:tr>
      <w:tr w:rsidR="006554F2" w:rsidRPr="006554F2" w14:paraId="0FC5D9A9" w14:textId="77777777" w:rsidTr="00EF0966">
        <w:tc>
          <w:tcPr>
            <w:tcW w:w="0" w:type="auto"/>
          </w:tcPr>
          <w:p w14:paraId="23082D1C" w14:textId="77777777" w:rsidR="006554F2" w:rsidRPr="006554F2" w:rsidRDefault="006554F2" w:rsidP="006554F2">
            <w:pPr>
              <w:rPr>
                <w:bCs/>
              </w:rPr>
            </w:pPr>
            <w:r w:rsidRPr="006554F2">
              <w:rPr>
                <w:bCs/>
              </w:rPr>
              <w:t xml:space="preserve"> Рост накопительной пенсии на 17,3%</w:t>
            </w:r>
          </w:p>
        </w:tc>
        <w:tc>
          <w:tcPr>
            <w:tcW w:w="0" w:type="auto"/>
          </w:tcPr>
          <w:p w14:paraId="0BB73DAD" w14:textId="77777777" w:rsidR="006554F2" w:rsidRPr="006554F2" w:rsidRDefault="006554F2" w:rsidP="006554F2">
            <w:pPr>
              <w:rPr>
                <w:bCs/>
              </w:rPr>
            </w:pPr>
            <w:r w:rsidRPr="006554F2">
              <w:rPr>
                <w:bCs/>
              </w:rPr>
              <w:t xml:space="preserve"> Сумма ежемесячных выплат вырастет в автоматическом режиме без заявлений.</w:t>
            </w:r>
          </w:p>
        </w:tc>
      </w:tr>
      <w:tr w:rsidR="006554F2" w:rsidRPr="006554F2" w14:paraId="4CB84E6D" w14:textId="77777777" w:rsidTr="00EF0966">
        <w:tc>
          <w:tcPr>
            <w:tcW w:w="0" w:type="auto"/>
          </w:tcPr>
          <w:p w14:paraId="343BEAA2" w14:textId="77777777" w:rsidR="006554F2" w:rsidRPr="006554F2" w:rsidRDefault="006554F2" w:rsidP="006554F2">
            <w:pPr>
              <w:rPr>
                <w:bCs/>
              </w:rPr>
            </w:pPr>
            <w:r w:rsidRPr="006554F2">
              <w:rPr>
                <w:bCs/>
              </w:rPr>
              <w:t xml:space="preserve"> Перерасчет выплат работающим пенсионерам</w:t>
            </w:r>
          </w:p>
        </w:tc>
        <w:tc>
          <w:tcPr>
            <w:tcW w:w="0" w:type="auto"/>
          </w:tcPr>
          <w:p w14:paraId="79A51234" w14:textId="77777777" w:rsidR="006554F2" w:rsidRPr="006554F2" w:rsidRDefault="006554F2" w:rsidP="006554F2">
            <w:pPr>
              <w:rPr>
                <w:bCs/>
              </w:rPr>
            </w:pPr>
            <w:r w:rsidRPr="006554F2">
              <w:rPr>
                <w:bCs/>
              </w:rPr>
              <w:t xml:space="preserve"> Стоимость накопленных за 2025 год баллов добавится к текущей пенсии.</w:t>
            </w:r>
          </w:p>
        </w:tc>
      </w:tr>
      <w:tr w:rsidR="006554F2" w:rsidRPr="006554F2" w14:paraId="520E96CE" w14:textId="77777777" w:rsidTr="00EF0966">
        <w:tc>
          <w:tcPr>
            <w:tcW w:w="0" w:type="auto"/>
          </w:tcPr>
          <w:p w14:paraId="55A5770D" w14:textId="77777777" w:rsidR="006554F2" w:rsidRPr="006554F2" w:rsidRDefault="006554F2" w:rsidP="006554F2">
            <w:pPr>
              <w:rPr>
                <w:bCs/>
              </w:rPr>
            </w:pPr>
            <w:r w:rsidRPr="006554F2">
              <w:rPr>
                <w:bCs/>
              </w:rPr>
              <w:t xml:space="preserve"> Учет стажа по уходу с 2027 года</w:t>
            </w:r>
          </w:p>
        </w:tc>
        <w:tc>
          <w:tcPr>
            <w:tcW w:w="0" w:type="auto"/>
          </w:tcPr>
          <w:p w14:paraId="47D50431" w14:textId="77777777" w:rsidR="006554F2" w:rsidRPr="006554F2" w:rsidRDefault="006554F2" w:rsidP="006554F2">
            <w:pPr>
              <w:rPr>
                <w:bCs/>
              </w:rPr>
            </w:pPr>
            <w:r w:rsidRPr="006554F2">
              <w:rPr>
                <w:bCs/>
              </w:rPr>
              <w:t xml:space="preserve"> Необходимо подавать документы в начале периода ухода, а не в конце.</w:t>
            </w:r>
          </w:p>
        </w:tc>
      </w:tr>
    </w:tbl>
    <w:p w14:paraId="14BC2FDC" w14:textId="77777777" w:rsidR="006554F2" w:rsidRPr="006554F2" w:rsidRDefault="006554F2" w:rsidP="006554F2">
      <w:pPr>
        <w:rPr>
          <w:bCs/>
        </w:rPr>
      </w:pPr>
      <w:r w:rsidRPr="006554F2">
        <w:rPr>
          <w:bCs/>
        </w:rPr>
        <w:t>Ответы на популярные вопросы о социальных выплатах</w:t>
      </w:r>
    </w:p>
    <w:p w14:paraId="1284C84B" w14:textId="77777777" w:rsidR="006554F2" w:rsidRPr="006554F2" w:rsidRDefault="006554F2" w:rsidP="006554F2">
      <w:pPr>
        <w:rPr>
          <w:bCs/>
        </w:rPr>
      </w:pPr>
      <w:r w:rsidRPr="006554F2">
        <w:rPr>
          <w:bCs/>
        </w:rPr>
        <w:t>Нужно ли работающему пенсионеру писать заявление на августовский перерасчет?</w:t>
      </w:r>
    </w:p>
    <w:p w14:paraId="0B048FA9" w14:textId="77777777" w:rsidR="006554F2" w:rsidRPr="006554F2" w:rsidRDefault="006554F2" w:rsidP="006554F2">
      <w:pPr>
        <w:rPr>
          <w:bCs/>
        </w:rPr>
      </w:pPr>
      <w:r w:rsidRPr="006554F2">
        <w:rPr>
          <w:bCs/>
        </w:rPr>
        <w:t>Нет, процедура перерасчета происходит в автоматизированном режиме. Социальный фонд самостоятельно получает данные от работодателей о начисленных страховых взносах и конвертирует их в прибавку к пенсии.</w:t>
      </w:r>
    </w:p>
    <w:p w14:paraId="4907F287" w14:textId="77777777" w:rsidR="006554F2" w:rsidRPr="006554F2" w:rsidRDefault="006554F2" w:rsidP="006554F2">
      <w:pPr>
        <w:rPr>
          <w:bCs/>
        </w:rPr>
      </w:pPr>
      <w:r w:rsidRPr="006554F2">
        <w:rPr>
          <w:bCs/>
        </w:rPr>
        <w:t>Кто может рассчитывать на повышение накопительной пенсии?</w:t>
      </w:r>
    </w:p>
    <w:p w14:paraId="50EFFE5B" w14:textId="77777777" w:rsidR="006554F2" w:rsidRPr="006554F2" w:rsidRDefault="006554F2" w:rsidP="006554F2">
      <w:pPr>
        <w:rPr>
          <w:bCs/>
        </w:rPr>
      </w:pPr>
      <w:r w:rsidRPr="006554F2">
        <w:rPr>
          <w:bCs/>
        </w:rPr>
        <w:lastRenderedPageBreak/>
        <w:t>Индексация на 17,3% касается тех граждан, у которых сформированы накопления в СФР и которым эта пенсия уже назначена (в виде пожизненной выплаты или срочной пенсионной выплаты).</w:t>
      </w:r>
    </w:p>
    <w:p w14:paraId="21FDD6AE" w14:textId="77777777" w:rsidR="006554F2" w:rsidRPr="006554F2" w:rsidRDefault="006554F2" w:rsidP="006554F2">
      <w:pPr>
        <w:rPr>
          <w:bCs/>
        </w:rPr>
      </w:pPr>
      <w:r w:rsidRPr="006554F2">
        <w:rPr>
          <w:bCs/>
        </w:rPr>
        <w:t>Как изменится подтверждение ухода за инвалидом 1 группы?</w:t>
      </w:r>
    </w:p>
    <w:p w14:paraId="2221A116" w14:textId="77777777" w:rsidR="006554F2" w:rsidRPr="006554F2" w:rsidRDefault="006554F2" w:rsidP="006554F2">
      <w:r w:rsidRPr="006554F2">
        <w:rPr>
          <w:bCs/>
        </w:rPr>
        <w:t>Согласно новым правилам, подтверждать факт ухода придется ежегодно (раз в 12 месяцев). Также критически важно подать заявление в СФР именно</w:t>
      </w:r>
      <w:r w:rsidRPr="006554F2">
        <w:t xml:space="preserve"> в момент начала оказания помощи, чтобы годы были включены в страховой стаж.</w:t>
      </w:r>
    </w:p>
    <w:p w14:paraId="7F2D9497" w14:textId="77777777" w:rsidR="006554F2" w:rsidRPr="006554F2" w:rsidRDefault="006554F2" w:rsidP="006554F2">
      <w:r w:rsidRPr="006554F2">
        <w:t>Можно ли получить семейную выплату на детей наличными?</w:t>
      </w:r>
    </w:p>
    <w:p w14:paraId="12AA6FA0" w14:textId="77777777" w:rsidR="006554F2" w:rsidRPr="006554F2" w:rsidRDefault="006554F2" w:rsidP="006554F2">
      <w:r w:rsidRPr="006554F2">
        <w:t>Выплаты перечисляются на банковские счета, привязанные к карте «Мир», либо на счета без карт. В условиях цифровизации это позволяет избежать ошибок, которые часто возникают при блокировке сомнительных операций с наличными.</w:t>
      </w:r>
    </w:p>
    <w:p w14:paraId="2F890FE3" w14:textId="77777777" w:rsidR="006554F2" w:rsidRPr="006554F2" w:rsidRDefault="006554F2" w:rsidP="006554F2">
      <w:hyperlink r:id="rId31" w:history="1">
        <w:r w:rsidRPr="006554F2">
          <w:rPr>
            <w:rStyle w:val="Hyperlink"/>
          </w:rPr>
          <w:t>https://www.pravda.ru/news/economics/2370171-pension-reform-august-rules/</w:t>
        </w:r>
      </w:hyperlink>
    </w:p>
    <w:p w14:paraId="15D7AC6C" w14:textId="77777777" w:rsidR="00F819FA" w:rsidRPr="005D5FEB" w:rsidRDefault="00F819FA" w:rsidP="00F819FA">
      <w:pPr>
        <w:pStyle w:val="Heading2"/>
      </w:pPr>
      <w:bookmarkStart w:id="95" w:name="_Toc234910740"/>
      <w:bookmarkEnd w:id="92"/>
      <w:r w:rsidRPr="005D5FEB">
        <w:t>MoneyTimes.Ru, 13.07.2026, Списки уже сформированы: россиянам старше 80 лет в августе удвоят фиксированную выплату к пенсии</w:t>
      </w:r>
      <w:bookmarkEnd w:id="95"/>
    </w:p>
    <w:p w14:paraId="0DFE6C80" w14:textId="77777777" w:rsidR="00F819FA" w:rsidRPr="005D5FEB" w:rsidRDefault="00F819FA" w:rsidP="00783D4A">
      <w:pPr>
        <w:pStyle w:val="Heading3"/>
      </w:pPr>
      <w:bookmarkStart w:id="96" w:name="_Toc234910741"/>
      <w:r w:rsidRPr="005D5FEB">
        <w:t>С 1 августа в России наступает период планового перерасчета пенсионных выплат. Хотя масштабной индексации для всех категорий получателей не заявлено, корректировка затронет миллионы граждан. Процесс происходит автоматически, поэтому посещать государственные учреждения или подавать дополнительные заявления не требуется.</w:t>
      </w:r>
      <w:bookmarkEnd w:id="96"/>
    </w:p>
    <w:p w14:paraId="749525FD" w14:textId="77777777" w:rsidR="00F819FA" w:rsidRPr="005D5FEB" w:rsidRDefault="00F819FA" w:rsidP="00F819FA">
      <w:r w:rsidRPr="005D5FEB">
        <w:t>Перерасчет касается работающих пенсионеров, граждан, достигших 80-летнего возраста, а также получателей накопительных пенсий. Учитывая текущую инфляцию в июне, любые дополнительные финансовые поступления становятся важным подспорьем для семейного бюджета. Анализируя управление деньгами в новых экономических реалиях, эксперты подчеркивают важность понимания механики подобных государственных начислений.</w:t>
      </w:r>
    </w:p>
    <w:p w14:paraId="18DF63A8" w14:textId="77777777" w:rsidR="00F819FA" w:rsidRPr="005D5FEB" w:rsidRDefault="00F819FA" w:rsidP="00F819FA">
      <w:r w:rsidRPr="005D5FEB">
        <w:t>Перерасчет страховых выплат для работающих</w:t>
      </w:r>
    </w:p>
    <w:p w14:paraId="4CFEEA8A" w14:textId="77777777" w:rsidR="00F819FA" w:rsidRPr="005D5FEB" w:rsidRDefault="00F819FA" w:rsidP="00F819FA">
      <w:r w:rsidRPr="005D5FEB">
        <w:t>Социальный фонд России (СФР) с начала августа пересчитывает страховые пенсии тем, кто продолжал трудовую деятельность в прошедшем году. Общее число работающих пенсионеров превышает 8 млн человек. Размер прибавки индивидуален: он зависит от объема страховых взносов, уплаченных работодателем, и накопленных коэффициентов. Максимальный предел ограничен тремя баллами, что при текущей стоимости коэффициента эквивалентно 470,28 рубля ежемесячного прироста.</w:t>
      </w:r>
    </w:p>
    <w:p w14:paraId="6A78870C" w14:textId="77777777" w:rsidR="00F819FA" w:rsidRPr="005D5FEB" w:rsidRDefault="00F819FA" w:rsidP="00F819FA">
      <w:r w:rsidRPr="005D5FEB">
        <w:t>Подобные изменения требуют внимательного подхода к экономному ведению бюджета. Поскольку индексация автоматическая, работающим гражданам стоит лишь контролировать актуальность данных, отраженных в их личном кабинете на портале СФР.</w:t>
      </w:r>
    </w:p>
    <w:p w14:paraId="2CE1CC2D" w14:textId="77777777" w:rsidR="00F819FA" w:rsidRPr="005D5FEB" w:rsidRDefault="00F819FA" w:rsidP="00F819FA">
      <w:r w:rsidRPr="005D5FEB">
        <w:t>«Возвращение к индексации для работающих пенсионеров стало шагом к восстановлению покупательной способности выплат. Однако текущий размер прибавки стоит рассматривать как нейтральный фактор, который вряд ли кардинально повлияет на мотивацию к трудоустройству, хотя и является приятным дополнением к доходу».</w:t>
      </w:r>
    </w:p>
    <w:p w14:paraId="6D6294A4" w14:textId="77777777" w:rsidR="00F819FA" w:rsidRPr="005D5FEB" w:rsidRDefault="00F819FA" w:rsidP="00F819FA">
      <w:r w:rsidRPr="005D5FEB">
        <w:lastRenderedPageBreak/>
        <w:t>Алексей Савельев, экономист и аналитик цифровых активов</w:t>
      </w:r>
    </w:p>
    <w:p w14:paraId="79ED3D8D" w14:textId="77777777" w:rsidR="00F819FA" w:rsidRPr="005D5FEB" w:rsidRDefault="00F819FA" w:rsidP="00F819FA">
      <w:r w:rsidRPr="005D5FEB">
        <w:t>Надбавки для пенсионеров старше 80 лет</w:t>
      </w:r>
    </w:p>
    <w:p w14:paraId="1D5F52AB" w14:textId="77777777" w:rsidR="00F819FA" w:rsidRPr="005D5FEB" w:rsidRDefault="00F819FA" w:rsidP="00F819FA">
      <w:r w:rsidRPr="005D5FEB">
        <w:t>Граждане, отметившие 80-летие, получают право на автоматическое удвоение фиксированной части страховой пенсии. Сумма увеличивается до 19 169,38 рубля. Дополнительно таким лицам положена выплата по уходу в размере 1413,86 рубля. Важно отметить, что при наличии I группы инвалидности надбавки не суммируются - государство выбирает основание, обеспечивающее пенсионеру больший объем средств.</w:t>
      </w:r>
    </w:p>
    <w:p w14:paraId="6CF33B1E" w14:textId="77777777" w:rsidR="00F819FA" w:rsidRPr="005D5FEB" w:rsidRDefault="00F819FA" w:rsidP="00F819FA">
      <w:r w:rsidRPr="005D5FEB">
        <w:t>Специалисты часто обсуждают, как разумно распорядиться такими надбавками, избегая непредвиденных расходов. Сохранность средств в условиях переменчивого рынка - вопрос долгосрочного планирования, при котором стоит учитывать даже такие скрытые активы, как старые сбережения или имущество.</w:t>
      </w:r>
    </w:p>
    <w:p w14:paraId="4A2FD54D" w14:textId="77777777" w:rsidR="00F819FA" w:rsidRPr="005D5FEB" w:rsidRDefault="00F819FA" w:rsidP="00F819FA">
      <w:r w:rsidRPr="005D5FEB">
        <w:t>Повышение накопительной части</w:t>
      </w:r>
    </w:p>
    <w:p w14:paraId="2816B7ED" w14:textId="77777777" w:rsidR="00F819FA" w:rsidRPr="005D5FEB" w:rsidRDefault="00F819FA" w:rsidP="00F819FA">
      <w:r w:rsidRPr="005D5FEB">
        <w:t>Для 136 тысяч россиян, участвующих в программах накопительной пенсии, с августа проведена плановая корректировка на 17,3%. Рост вызван успешными результатами инвестирования средств в течение предшествующего года, когда доходность превысила показатели инфляции. Участники добровольных программ софинансирования и те, кто направил на накопительный счет материнский капитал, увидят прибавку на уровне 19,3%.</w:t>
      </w:r>
    </w:p>
    <w:p w14:paraId="0A9AC77B" w14:textId="77777777" w:rsidR="00F819FA" w:rsidRPr="005D5FEB" w:rsidRDefault="00F819FA" w:rsidP="00F819FA">
      <w:r w:rsidRPr="005D5FEB">
        <w:t>«Государство демонстрирует последовательность в вопросах социальной поддержки. Для людей преклонного возраста важно не только само наличие надбавок, но и предсказуемость регулярных поступлений, что помогает адаптироваться к текущим потребительским ценам».</w:t>
      </w:r>
    </w:p>
    <w:p w14:paraId="6EE37EFD" w14:textId="77777777" w:rsidR="00F819FA" w:rsidRPr="005D5FEB" w:rsidRDefault="00F819FA" w:rsidP="00F819FA">
      <w:r w:rsidRPr="005D5FEB">
        <w:t>Игорь Синицын, финансовый эксперт</w:t>
      </w:r>
    </w:p>
    <w:p w14:paraId="288BB0CA" w14:textId="77777777" w:rsidR="00F819FA" w:rsidRPr="005D5FEB" w:rsidRDefault="00F819FA" w:rsidP="00F819FA">
      <w:r w:rsidRPr="005D5FEB">
        <w:t>Дополнительные выплаты отдельным профессиям</w:t>
      </w:r>
    </w:p>
    <w:p w14:paraId="1209F90C" w14:textId="77777777" w:rsidR="00F819FA" w:rsidRPr="005D5FEB" w:rsidRDefault="00F819FA" w:rsidP="00F819FA">
      <w:r w:rsidRPr="005D5FEB">
        <w:t>Специальные доплаты предназначены членам летных экипажей и работникам угольной промышленности. Размер прибавки привязан к стажу, уровню заработка и объему страховых взносов, которые вносили наниматели. Кроме того, продолжают действовать надбавки за работу в тяжелых климатических условиях: 15 лет на Крайнем Севере дают право на прибавку в 4792,35 рубля, стаж в приравненных местностях - 2875,41 рубля.</w:t>
      </w:r>
    </w:p>
    <w:p w14:paraId="23A3F5A9" w14:textId="77777777" w:rsidR="00F819FA" w:rsidRPr="005D5FEB" w:rsidRDefault="00F819FA" w:rsidP="00F819FA">
      <w:r w:rsidRPr="005D5FEB">
        <w:t>Данные о начислениях уточняют источники в MK. ru. Аналитики также напоминают о влиянии потребительских трендов на доступность товаров и услуг. При планировании личных финансов важно изучать инвестиционные стратегии, подходящие именно для пенсионного возраста.</w:t>
      </w:r>
    </w:p>
    <w:p w14:paraId="641425FD" w14:textId="77777777" w:rsidR="00F819FA" w:rsidRPr="005D5FEB" w:rsidRDefault="00F819FA" w:rsidP="00F819FA">
      <w:r w:rsidRPr="005D5FEB">
        <w:t>«Точечная помощь тем, кто трудился в сложных условиях или на особо ответственных участках, оправдана. Рекомендую всем пенсионерам периодически проверять данные в СФР, чтобы убедиться, что работодатели верно отразили стаж и перечисления, от которых зависят дополнительные выплаты».</w:t>
      </w:r>
    </w:p>
    <w:p w14:paraId="740253B1" w14:textId="77777777" w:rsidR="00F819FA" w:rsidRPr="005D5FEB" w:rsidRDefault="00F819FA" w:rsidP="00F819FA">
      <w:r w:rsidRPr="005D5FEB">
        <w:t>Андрей Беляев, экономист и аналитик</w:t>
      </w:r>
    </w:p>
    <w:p w14:paraId="1851A603" w14:textId="77777777" w:rsidR="00F819FA" w:rsidRPr="005D5FEB" w:rsidRDefault="00F819FA" w:rsidP="00F819FA">
      <w:r w:rsidRPr="005D5FEB">
        <w:t>FAQ: ответы на ваши вопросы</w:t>
      </w:r>
    </w:p>
    <w:p w14:paraId="0F5A8C8C" w14:textId="77777777" w:rsidR="00F819FA" w:rsidRPr="005D5FEB" w:rsidRDefault="00F819FA" w:rsidP="00F819FA">
      <w:r w:rsidRPr="005D5FEB">
        <w:t>Нужно ли подавать заявление для перерасчета?</w:t>
      </w:r>
    </w:p>
    <w:p w14:paraId="1FCE86F7" w14:textId="77777777" w:rsidR="00F819FA" w:rsidRPr="005D5FEB" w:rsidRDefault="00F819FA" w:rsidP="00F819FA">
      <w:r w:rsidRPr="005D5FEB">
        <w:lastRenderedPageBreak/>
        <w:t>Нет, все плановые перерасчеты с 1 августа производятся Социальным фондом России в автоматическом режиме на основании имеющихся данных.</w:t>
      </w:r>
    </w:p>
    <w:p w14:paraId="511C7CBC" w14:textId="77777777" w:rsidR="00F819FA" w:rsidRPr="005D5FEB" w:rsidRDefault="00F819FA" w:rsidP="00F819FA">
      <w:r w:rsidRPr="005D5FEB">
        <w:t>Что делать, если прибавка не поступила?</w:t>
      </w:r>
    </w:p>
    <w:p w14:paraId="4CEA0B51" w14:textId="77777777" w:rsidR="00F819FA" w:rsidRPr="005D5FEB" w:rsidRDefault="00F819FA" w:rsidP="00F819FA">
      <w:r w:rsidRPr="005D5FEB">
        <w:t>Рекомендуется авторизоваться в личном кабинете на сайте СФР и проверить выписку по индивидуальному лицевому счету, либо обратиться в клиентскую службу фонда.</w:t>
      </w:r>
    </w:p>
    <w:p w14:paraId="50969D07" w14:textId="6A5B4C68" w:rsidR="003C65DE" w:rsidRPr="005D5FEB" w:rsidRDefault="00F819FA" w:rsidP="00F819FA">
      <w:hyperlink r:id="rId32" w:history="1">
        <w:r w:rsidRPr="005D5FEB">
          <w:rPr>
            <w:rStyle w:val="Hyperlink"/>
          </w:rPr>
          <w:t>https://www.moneytimes.ru/articles/pension-recalculation-august-russia/150180/</w:t>
        </w:r>
      </w:hyperlink>
    </w:p>
    <w:p w14:paraId="6170AF98" w14:textId="77777777" w:rsidR="00FD04A2" w:rsidRPr="005D5FEB" w:rsidRDefault="00FD04A2" w:rsidP="000C4ECD">
      <w:pPr>
        <w:pStyle w:val="Heading2"/>
      </w:pPr>
      <w:bookmarkStart w:id="97" w:name="ф7"/>
      <w:bookmarkStart w:id="98" w:name="_Toc234910742"/>
      <w:bookmarkEnd w:id="97"/>
      <w:r w:rsidRPr="005D5FEB">
        <w:t>Газета.Ru, 13.07.2026, Россиянам рассказали, сколько накопить к пенсии</w:t>
      </w:r>
      <w:bookmarkEnd w:id="98"/>
    </w:p>
    <w:p w14:paraId="3B0D3B07" w14:textId="77777777" w:rsidR="00FD04A2" w:rsidRPr="005D5FEB" w:rsidRDefault="00FD04A2" w:rsidP="00783D4A">
      <w:pPr>
        <w:pStyle w:val="Heading3"/>
      </w:pPr>
      <w:bookmarkStart w:id="99" w:name="_Toc234910743"/>
      <w:r w:rsidRPr="005D5FEB">
        <w:t>Россиянам потребуется накопить не менее 450 тыс. рублей, чтобы получать ежемесячную прибавку к пенсии примерно в 2,2–2,6 тыс. рублей. Об этом «Газете.Ru» рассказал инвестор, генеральный директор Pro-Vision Communications Владимир Виноградов.</w:t>
      </w:r>
      <w:bookmarkEnd w:id="99"/>
    </w:p>
    <w:p w14:paraId="059E4919" w14:textId="77777777" w:rsidR="00FD04A2" w:rsidRPr="005D5FEB" w:rsidRDefault="00FD04A2" w:rsidP="00FD04A2">
      <w:r w:rsidRPr="005D5FEB">
        <w:t>«450 тыс. рублей можно считать входным билетом в клуб тех, кто получает не только страховую, но и накопительную пенсию. При консервативной доходности 6–7% годовых такой капитал обеспечит прибавку в 2,2–2,6 тыс. рублей в месяц. Тем, кто рассчитывает на дополнительный доход около 10 тыс. рублей в месяц, потребуется накопить уже 1,7–2 млн рублей», — отметил Виноградов.</w:t>
      </w:r>
    </w:p>
    <w:p w14:paraId="2466F77C" w14:textId="77777777" w:rsidR="00FD04A2" w:rsidRPr="005D5FEB" w:rsidRDefault="00FD04A2" w:rsidP="00FD04A2">
      <w:r w:rsidRPr="005D5FEB">
        <w:t>По его словам, размер ежемесячных накоплений зависит от возраста, в котором человек начинает готовиться к пенсии. Если начать в 30 лет, достаточно откладывать по 2–3 тыс. рублей в месяц, сказал инвестор. По его словам, при старте в 40 лет эта сумма вырастет до 3–5 тыс. рублей. Тем, кто приступит к накоплениям только в 45 лет и хочет сформировать капитал около 2 млн рублей, придется направлять на эти цели уже по 20–25 тыс. рублей ежемесячно, подчеркнул Виноградов.</w:t>
      </w:r>
    </w:p>
    <w:p w14:paraId="1D311AC1" w14:textId="77777777" w:rsidR="00FD04A2" w:rsidRPr="005D5FEB" w:rsidRDefault="00FD04A2" w:rsidP="00FD04A2">
      <w:r w:rsidRPr="005D5FEB">
        <w:t>Для долгосрочных накоплений инвестор посоветовал выбирать консервативные инструменты — банковские вклады, облигации федерального займа и консервативные паевые инвестиционные фонды. Кроме того, Виноградов рекомендовал использовать программу долгосрочных сбережений, которая позволяет получить государственное софинансирование и налоговый вычет.</w:t>
      </w:r>
    </w:p>
    <w:p w14:paraId="7FDC1542" w14:textId="77777777" w:rsidR="00FD04A2" w:rsidRPr="005D5FEB" w:rsidRDefault="00FD04A2" w:rsidP="00FD04A2">
      <w:r w:rsidRPr="005D5FEB">
        <w:t>«Главный секрет — время и регулярность. Даже небольшие, но постоянные взносы при работе сложного процента способны дать хороший результат на горизонте 15–20 лет», — заключил эксперт.</w:t>
      </w:r>
    </w:p>
    <w:p w14:paraId="39287931" w14:textId="77777777" w:rsidR="00FD04A2" w:rsidRPr="005D5FEB" w:rsidRDefault="00FD04A2" w:rsidP="00FD04A2">
      <w:r w:rsidRPr="005D5FEB">
        <w:t>Ранее экономист рассказал, как грамотно копить деньги.</w:t>
      </w:r>
    </w:p>
    <w:p w14:paraId="4FF46FA2" w14:textId="3398CFC4" w:rsidR="00F819FA" w:rsidRPr="005D5FEB" w:rsidRDefault="00FD04A2" w:rsidP="00FD04A2">
      <w:hyperlink r:id="rId33" w:history="1">
        <w:r w:rsidRPr="005D5FEB">
          <w:rPr>
            <w:rStyle w:val="Hyperlink"/>
          </w:rPr>
          <w:t>https://www.gazeta.ru/business/news/2026/07/10/28870861.shtml</w:t>
        </w:r>
      </w:hyperlink>
    </w:p>
    <w:p w14:paraId="0027C8C1" w14:textId="14E935F9" w:rsidR="000B456A" w:rsidRPr="005D5FEB" w:rsidRDefault="000B456A" w:rsidP="000B456A">
      <w:pPr>
        <w:pStyle w:val="Heading2"/>
      </w:pPr>
      <w:bookmarkStart w:id="100" w:name="_Toc234910744"/>
      <w:r w:rsidRPr="005D5FEB">
        <w:lastRenderedPageBreak/>
        <w:t>Национальная служба новостей, 13.07.2026, Новые льготы: Бессараб раскрыла, к чему приведет повышение возраста молодежи</w:t>
      </w:r>
      <w:bookmarkEnd w:id="100"/>
    </w:p>
    <w:p w14:paraId="114D517C" w14:textId="77777777" w:rsidR="000B456A" w:rsidRPr="005D5FEB" w:rsidRDefault="000B456A" w:rsidP="00783D4A">
      <w:pPr>
        <w:pStyle w:val="Heading3"/>
      </w:pPr>
      <w:bookmarkStart w:id="101" w:name="_Toc234910745"/>
      <w:r w:rsidRPr="005D5FEB">
        <w:t>Светлана Бессараб заявила НСН, что ВОЗ уже порекомендовал считать молодежью граждан до 40 лет.</w:t>
      </w:r>
      <w:bookmarkEnd w:id="101"/>
    </w:p>
    <w:p w14:paraId="5E3BAC75" w14:textId="77777777" w:rsidR="000B456A" w:rsidRPr="005D5FEB" w:rsidRDefault="000B456A" w:rsidP="000B456A">
      <w:r w:rsidRPr="005D5FEB">
        <w:t>Чтобы официально повысить возраст молодежи в России до 40 лет, нужно внести изменения в социальные гарантии и льготы для этой категории людей. Об этом НСН рассказала член комитета Госдумы по труду, социальной политике и делам ветеранов Светлана Бессараб.</w:t>
      </w:r>
    </w:p>
    <w:p w14:paraId="3253E55E" w14:textId="77777777" w:rsidR="000B456A" w:rsidRPr="005D5FEB" w:rsidRDefault="000B456A" w:rsidP="000B456A">
      <w:r w:rsidRPr="005D5FEB">
        <w:t>Возраст молодежи в России необходимо увеличить до 40 лет из-за сохранения высокой работоспособности и активности, считает академик РАН, заместитель президента Российской академии образования Геннадий Онищенко. Его слова приводит РИА Новости. Напомним, что сегодня молодежью в России считается социально-демографическая группа в возрасте от 14 до 35 лет включительно. Бассараб согласилась с академиком.</w:t>
      </w:r>
    </w:p>
    <w:p w14:paraId="57932389" w14:textId="77777777" w:rsidR="000B456A" w:rsidRPr="005D5FEB" w:rsidRDefault="000B456A" w:rsidP="000B456A">
      <w:r w:rsidRPr="005D5FEB">
        <w:t>«Мнение Геннадия Онищенко полностью совпадает с теми рекомендациями, которые опубликованы Всемирной организацией здравоохранения (ВОЗ). ВОЗ тоже считает, что возраст молодежи увеличился благодаря медицинскому обслуживанию, современным препаратам, вакцинации, антибиотикам — и достиг 40 лет. Другое дело, что для таких существенных изменений нам понадобятся изменения в социальных гарантиях и льготах. И это правильно. Если мы будем считать молодым человека до 40 лет, то мы должны предоставить ему соответствующие преференции по ипотечному кредитованию и как молодому специалисту. Даже ментальное восприятие себя сейчас изменилось. Раньше в 25 лет — это уже были состоявшиеся мужчины, а сейчас в 25 лет — это все-таки еще молодой человек», - рассказала она.</w:t>
      </w:r>
    </w:p>
    <w:p w14:paraId="42C7172F" w14:textId="77777777" w:rsidR="000B456A" w:rsidRPr="005D5FEB" w:rsidRDefault="000B456A" w:rsidP="000B456A">
      <w:r w:rsidRPr="005D5FEB">
        <w:t>Также депутат раскрыла, повлечёт ли изменение возрастного порога для молодежи увеличение пенсионного возраста.</w:t>
      </w:r>
    </w:p>
    <w:p w14:paraId="6AD14CCC" w14:textId="77777777" w:rsidR="000B456A" w:rsidRPr="005D5FEB" w:rsidRDefault="000B456A" w:rsidP="000B456A">
      <w:r w:rsidRPr="005D5FEB">
        <w:t>«Пенсионный возраст уже изменился, и в ближайшие 15–20 лет его точно менять не придётся. Нынешняя планка учитывает климатические и экономические условия страны», - подытожила она.</w:t>
      </w:r>
    </w:p>
    <w:p w14:paraId="7A7C2F6F" w14:textId="77777777" w:rsidR="000B456A" w:rsidRPr="005D5FEB" w:rsidRDefault="000B456A" w:rsidP="000B456A">
      <w:r w:rsidRPr="005D5FEB">
        <w:t>Ранее HR-эксперт Зулия Лоикова заявила НСН, что сотрудников старше 40 лет чаще берут туда, где нужна физическая работа, то есть в строительство, аграрную сферу, а вот в IT-отрасли и креативной индустрии по-прежнему ждут молодежь.</w:t>
      </w:r>
    </w:p>
    <w:p w14:paraId="6F29E566" w14:textId="24A63730" w:rsidR="000B456A" w:rsidRPr="005D5FEB" w:rsidRDefault="000B456A" w:rsidP="000B456A">
      <w:hyperlink r:id="rId34" w:history="1">
        <w:r w:rsidRPr="005D5FEB">
          <w:rPr>
            <w:rStyle w:val="Hyperlink"/>
          </w:rPr>
          <w:t>https://nsn.fm/society/podvinut-pensiu-bessarab-raskryla-k-chemu-privedet-povyshenie-vozrasta-molodezhi</w:t>
        </w:r>
      </w:hyperlink>
      <w:r w:rsidRPr="005D5FEB">
        <w:t xml:space="preserve"> </w:t>
      </w:r>
    </w:p>
    <w:p w14:paraId="56A18563" w14:textId="77777777" w:rsidR="000C4ECD" w:rsidRPr="005D5FEB" w:rsidRDefault="000C4ECD" w:rsidP="000C4ECD">
      <w:pPr>
        <w:pStyle w:val="Heading2"/>
      </w:pPr>
      <w:bookmarkStart w:id="102" w:name="_Toc234910746"/>
      <w:r w:rsidRPr="005D5FEB">
        <w:lastRenderedPageBreak/>
        <w:t>RTVi, 13.07.2026, «Можно до пенсии»: в ГД оценили предложение Онищенко по возрасту молодежи</w:t>
      </w:r>
      <w:bookmarkEnd w:id="102"/>
    </w:p>
    <w:p w14:paraId="0D86F86A" w14:textId="77777777" w:rsidR="000C4ECD" w:rsidRPr="005D5FEB" w:rsidRDefault="000C4ECD" w:rsidP="00783D4A">
      <w:pPr>
        <w:pStyle w:val="Heading3"/>
      </w:pPr>
      <w:bookmarkStart w:id="103" w:name="_Toc234910747"/>
      <w:r w:rsidRPr="005D5FEB">
        <w:t>Зампред комитета Госдумы по охране здоровья Алексей Куринный не видит оснований для повышения возраста молодежи в России. Об этом парламентарий сказал в беседе с RTVI.</w:t>
      </w:r>
      <w:bookmarkEnd w:id="103"/>
    </w:p>
    <w:p w14:paraId="0DF4BEFF" w14:textId="77777777" w:rsidR="000C4ECD" w:rsidRPr="005D5FEB" w:rsidRDefault="000C4ECD" w:rsidP="000C4ECD">
      <w:r w:rsidRPr="005D5FEB">
        <w:t>С предложением расширить возраст молодежи до 40 лет выступил академик РАН, заместитель президента Российской академии образования Геннадий Онищенко. В интервью РИА Новости он аргументировал это тем, что современные люди дольше сохраняют здоровье, работоспособность и высокий уровень физической и интеллектуальной активности. Академик также считает, что люди, достигшие пенсионного возраста, не должны переставать работать, ведь можно и трудиться, и получать пенсию.</w:t>
      </w:r>
    </w:p>
    <w:p w14:paraId="014FF0DE" w14:textId="77777777" w:rsidR="000C4ECD" w:rsidRPr="005D5FEB" w:rsidRDefault="000C4ECD" w:rsidP="000C4ECD">
      <w:r w:rsidRPr="005D5FEB">
        <w:t>«Я не вижу пока оснований двигать, перемещать, изменять возраст молодежи и пенсионный возраст. Если речь идет о признании молодой семьи для получения субсидий, это другой вариант. Семья, правда, будет уже не очень молодая, в 40 лет там уже у некоторых и внуки появляются», - сказал Куринный.</w:t>
      </w:r>
    </w:p>
    <w:p w14:paraId="72D818E9" w14:textId="77777777" w:rsidR="000C4ECD" w:rsidRPr="005D5FEB" w:rsidRDefault="000C4ECD" w:rsidP="000C4ECD">
      <w:r w:rsidRPr="005D5FEB">
        <w:t>Предложения по изменению возраста молодежи появляются регулярно, отметил депутат.</w:t>
      </w:r>
    </w:p>
    <w:p w14:paraId="67409F8D" w14:textId="77777777" w:rsidR="000C4ECD" w:rsidRPr="005D5FEB" w:rsidRDefault="000C4ECD" w:rsidP="000C4ECD">
      <w:r w:rsidRPr="005D5FEB">
        <w:t>«А Онищенко - это вообще особая история, с его предложениями можно и до 50, а можно и до пенсии повысить возраст молодежи. Просто к чему это ведет и зачем это делать - вопрос», - рассуждает собеседник RTVI.</w:t>
      </w:r>
    </w:p>
    <w:p w14:paraId="3535C1CF" w14:textId="77777777" w:rsidR="000C4ECD" w:rsidRPr="005D5FEB" w:rsidRDefault="000C4ECD" w:rsidP="000C4ECD">
      <w:r w:rsidRPr="005D5FEB">
        <w:t>Что касается работоспособности пенсионеров, то, по словам депутата, «вопрос не в том, чтобы они перестали работать, вопрос в том, чтобы они получали пенсию, а так уж сами пускай решают, работать им или не работать».</w:t>
      </w:r>
    </w:p>
    <w:p w14:paraId="6A58F704" w14:textId="77777777" w:rsidR="000C4ECD" w:rsidRPr="005D5FEB" w:rsidRDefault="000C4ECD" w:rsidP="000C4ECD">
      <w:r w:rsidRPr="005D5FEB">
        <w:t>В мае 2026 года главный внештатный гериатр Минздрава Ольга Ткачева в беседе с ТАСС заявила, что с биологической точки зрения молодыми можно считать людей до 39 лет.</w:t>
      </w:r>
    </w:p>
    <w:p w14:paraId="720945F7" w14:textId="77777777" w:rsidR="000C4ECD" w:rsidRPr="005D5FEB" w:rsidRDefault="000C4ECD" w:rsidP="000C4ECD">
      <w:r w:rsidRPr="005D5FEB">
        <w:t>В декабре 2020 года президент РФ Владимир Путин подписал закон о молодежной политике, который, в том числе, повышает возраст молодежи до 35 лет включительно.</w:t>
      </w:r>
    </w:p>
    <w:p w14:paraId="445898A4" w14:textId="4CDAC5F8" w:rsidR="00FD04A2" w:rsidRPr="005D5FEB" w:rsidRDefault="000C4ECD" w:rsidP="000C4ECD">
      <w:hyperlink r:id="rId35" w:history="1">
        <w:r w:rsidRPr="005D5FEB">
          <w:rPr>
            <w:rStyle w:val="Hyperlink"/>
          </w:rPr>
          <w:t>https://rtvi.com/news/mozhno-do-pensii-v-gd-oczenili-predlozhenie-onishhenko-po-vozrastu-molodezhi/</w:t>
        </w:r>
      </w:hyperlink>
    </w:p>
    <w:p w14:paraId="4D3127D4" w14:textId="77777777" w:rsidR="00FF7FE1" w:rsidRPr="005D5FEB" w:rsidRDefault="00FF7FE1" w:rsidP="00FF7FE1">
      <w:pPr>
        <w:pStyle w:val="Heading2"/>
      </w:pPr>
      <w:bookmarkStart w:id="104" w:name="_Toc234910748"/>
      <w:r w:rsidRPr="005D5FEB">
        <w:t>MoneyTimes.Ru, 13.07.2026, Возраст молодежи хотят повысить: за громкой инициативой скрывается неожиданный расчет</w:t>
      </w:r>
      <w:bookmarkEnd w:id="104"/>
    </w:p>
    <w:p w14:paraId="71D1BC4B" w14:textId="77777777" w:rsidR="00FF7FE1" w:rsidRPr="005D5FEB" w:rsidRDefault="00FF7FE1" w:rsidP="00783D4A">
      <w:pPr>
        <w:pStyle w:val="Heading3"/>
      </w:pPr>
      <w:bookmarkStart w:id="105" w:name="_Toc234910749"/>
      <w:r w:rsidRPr="005D5FEB">
        <w:t>Расширение возрастного диапазона молодежи до сорока лет, инициатива о котором обсуждается в экспертной среде, является имиджевым проектом, лишенным практического влияния на экономику страны. Об этом MoneyTimes рассказал директор Центра исследований социальной экономики, доктор экономических наук Алексей Зубец.</w:t>
      </w:r>
      <w:bookmarkEnd w:id="105"/>
    </w:p>
    <w:p w14:paraId="163176A5" w14:textId="77777777" w:rsidR="00FF7FE1" w:rsidRPr="005D5FEB" w:rsidRDefault="00FF7FE1" w:rsidP="00FF7FE1">
      <w:r w:rsidRPr="005D5FEB">
        <w:t xml:space="preserve">Ранее сообщалось, что академик Российской академии наук Геннадий Онищенко выступил с предложением поднять верхнюю границу молодежного возраста до сорока </w:t>
      </w:r>
      <w:r w:rsidRPr="005D5FEB">
        <w:lastRenderedPageBreak/>
        <w:t>лет. На сегодняшний день в России официально к этой категории относятся граждане от 14 до 35 лет.</w:t>
      </w:r>
    </w:p>
    <w:p w14:paraId="02A152EA" w14:textId="77777777" w:rsidR="00FF7FE1" w:rsidRPr="005D5FEB" w:rsidRDefault="00FF7FE1" w:rsidP="00FF7FE1">
      <w:r w:rsidRPr="005D5FEB">
        <w:t>При этом рынок труда претерпевает изменения, на котором все чаще востребованы опытные возрастные соискатели.</w:t>
      </w:r>
    </w:p>
    <w:p w14:paraId="01F68C9D" w14:textId="77777777" w:rsidR="00FF7FE1" w:rsidRPr="005D5FEB" w:rsidRDefault="00FF7FE1" w:rsidP="00FF7FE1">
      <w:r w:rsidRPr="005D5FEB">
        <w:t>По словам эксперта, подобные дискуссии скорее служат инструментом для набора политических очков и улучшения личного медийного рейтинга инициаторов. В действительности же для государства данная мера обернется лишь увеличением нагрузки на бюджет из-за расширения категорий граждан, претендующих на соответствующие льготы. Эксперт отметил, что существенного притока молодых людей в категорию не ожидается из-за демографических факторов, поэтому влияние инициативы будет нивелировано. "Увеличение возраста молодежи - это расширение социальных программ, которые рассчитаны на эту социальную группу, чтобы поднять мотивацию людей. Вслед за увеличением срока нахождения людей в молодежном возрасте возраст старших возрастных групп тоже пойдет в сторону увеличения", - пояснил Зубец.</w:t>
      </w:r>
    </w:p>
    <w:p w14:paraId="6A7D1FF4" w14:textId="77777777" w:rsidR="00FF7FE1" w:rsidRPr="005D5FEB" w:rsidRDefault="00FF7FE1" w:rsidP="00FF7FE1">
      <w:r w:rsidRPr="005D5FEB">
        <w:t>Экономист подчеркнул, что вопрос о возможном влиянии этого процесса на пенсионный возраст на текущем этапе неактуален. Текущая пенсионная реформа еще не завершена, а увеличение периода трудоспособности напрямую зависит от показателей здоровой продолжительности жизни.</w:t>
      </w:r>
    </w:p>
    <w:p w14:paraId="5D3FB7F7" w14:textId="77777777" w:rsidR="00FF7FE1" w:rsidRPr="005D5FEB" w:rsidRDefault="00FF7FE1" w:rsidP="00FF7FE1">
      <w:r w:rsidRPr="005D5FEB">
        <w:t>О том, как меняется финансовое планирование с учетом позднего выхода на пенсию, эксперты предупреждают с осторожностью, отмечая риски для граждан. Экономист добавил, что в ближайшее десятилетие вопрос пенсионного возраста останется в текущих рамках.</w:t>
      </w:r>
    </w:p>
    <w:p w14:paraId="7081593E" w14:textId="77777777" w:rsidR="00FF7FE1" w:rsidRPr="005D5FEB" w:rsidRDefault="00FF7FE1" w:rsidP="00FF7FE1">
      <w:r w:rsidRPr="005D5FEB">
        <w:t>"Это ни хорошо, ни плохо. Как я уже сказал, это вопрос государственной политики и социальных программ, рассчитанных на молодежь, в том числе связанных со стимулированием рождаемости. Но, в принципе, это мало на что влияет. По факту, это отражение социально-экономических реалий, синхронизация с другими возрастными группами", - отметил эксперт.</w:t>
      </w:r>
    </w:p>
    <w:p w14:paraId="2D49898C" w14:textId="77777777" w:rsidR="00FF7FE1" w:rsidRPr="005D5FEB" w:rsidRDefault="00FF7FE1" w:rsidP="00FF7FE1">
      <w:r w:rsidRPr="005D5FEB">
        <w:t>Специалист также обратил внимание на то, что молодежные программы тесно связаны с профессиональной реализацией, в частности в сфере науки и при трудоустройстве выпускников вузов, где критически важно учитывать карьерную специфику, о чем нередко сообщают специалисты по развитию компетенций.</w:t>
      </w:r>
    </w:p>
    <w:p w14:paraId="792E9A98" w14:textId="77777777" w:rsidR="00FF7FE1" w:rsidRPr="005D5FEB" w:rsidRDefault="00FF7FE1" w:rsidP="00FF7FE1">
      <w:r w:rsidRPr="005D5FEB">
        <w:t>При этом многие молодые люди сталкиваются с тем, что на старте карьеры в ряде отраслей наблюдается динамичный рост уровня оплаты труда, что делает текущую систему поддержки более актуальной, чем формальное изменение возрастных границ. В то же время эксперты фиксируют кадровый голод в отдельных профессиях, несмотря на массовый выпуск специалистов, что также требует особого аналитического подхода.</w:t>
      </w:r>
    </w:p>
    <w:p w14:paraId="387E4BF0" w14:textId="1ACAEF95" w:rsidR="00FF7FE1" w:rsidRPr="009A2E9E" w:rsidRDefault="00FF7FE1" w:rsidP="00FF7FE1">
      <w:hyperlink r:id="rId36" w:history="1">
        <w:r w:rsidRPr="005D5FEB">
          <w:rPr>
            <w:rStyle w:val="Hyperlink"/>
          </w:rPr>
          <w:t>https://www.moneytimes.ru/news/youth-age-limit-russia/150188/</w:t>
        </w:r>
      </w:hyperlink>
      <w:r w:rsidRPr="005D5FEB">
        <w:t xml:space="preserve"> </w:t>
      </w:r>
    </w:p>
    <w:p w14:paraId="795F32C6" w14:textId="77777777" w:rsidR="00AB4451" w:rsidRPr="00AB4451" w:rsidRDefault="00AB4451" w:rsidP="00AB4451">
      <w:pPr>
        <w:pStyle w:val="Heading2"/>
      </w:pPr>
      <w:bookmarkStart w:id="106" w:name="_Toc234910750"/>
      <w:r w:rsidRPr="00AE5F33">
        <w:lastRenderedPageBreak/>
        <w:t>Национальная Служба Новостей, 13.07.2026</w:t>
      </w:r>
      <w:r w:rsidRPr="00AB4451">
        <w:t xml:space="preserve">, </w:t>
      </w:r>
      <w:r w:rsidRPr="00AE5F33">
        <w:t>«Вредные разговоры»: демограф обозначил опасности повышения возраста молодежи</w:t>
      </w:r>
      <w:bookmarkEnd w:id="106"/>
    </w:p>
    <w:p w14:paraId="542BDE13" w14:textId="77777777" w:rsidR="00AB4451" w:rsidRPr="00AE5F33" w:rsidRDefault="00AB4451" w:rsidP="00AB4451">
      <w:pPr>
        <w:pStyle w:val="Heading3"/>
      </w:pPr>
      <w:bookmarkStart w:id="107" w:name="_Toc234910751"/>
      <w:r w:rsidRPr="00AE5F33">
        <w:t>Разговоры о повышении возраста молодёжи дезориентируют людей и повышают инфантильность. Об этом в комментарии НСН заявил председатель Наблюдательного совета некоммерческой организации Института демографии, миграции и регионального развития Юрий Крупнов.</w:t>
      </w:r>
      <w:bookmarkEnd w:id="107"/>
    </w:p>
    <w:p w14:paraId="31F35A64" w14:textId="77777777" w:rsidR="00AB4451" w:rsidRPr="00AB4451" w:rsidRDefault="00AB4451" w:rsidP="00AB4451">
      <w:r w:rsidRPr="00AE5F33">
        <w:t xml:space="preserve">Академик РАН, заместитель президента Российской академии образования Геннадий Онищенко считает необходимым увеличить возраст молодежи в России до 40 лет. </w:t>
      </w:r>
      <w:r w:rsidRPr="00AB4451">
        <w:t>В интервью РИА Новости он объяснил это тем, что сейчас человек дольше сохраняет работоспособность, высокий уровень умственной и физической активности. «В 40 лет еще семьи создают, а он уже будет стариком, что ли?», - заметил Онищенко. Сейчас в России молодежью считается социально-демографическая группа в возрасте от 14 до 35 лет включительно.</w:t>
      </w:r>
    </w:p>
    <w:p w14:paraId="5FDF7FD9" w14:textId="77777777" w:rsidR="00AB4451" w:rsidRPr="00AB4451" w:rsidRDefault="00AB4451" w:rsidP="00AB4451">
      <w:r w:rsidRPr="00AB4451">
        <w:t>«Тема увеличения возраста молодежи с учетом предыдущих выступлений разных высокопоставленных лиц, в том числе из министерства здравоохранения, уже начинает пугать. Хорошо, допустим, мы установили возраст молодежи до 40 лет, а что это нам даст, что изменится вокруг? Ничего. Для чего тогда озвучиваются такие идеи? Кроме увеличения пенсионного возраста в голову ничего не приходит», - отметил собеседник НСН.</w:t>
      </w:r>
    </w:p>
    <w:p w14:paraId="1C3899A7" w14:textId="77777777" w:rsidR="00AB4451" w:rsidRPr="00AB4451" w:rsidRDefault="00AB4451" w:rsidP="00AB4451">
      <w:r w:rsidRPr="00AB4451">
        <w:t>При этом эксперт подчеркнул, что формальное изменение возраста молодёжи не изменит объективные физиологические показатели.</w:t>
      </w:r>
    </w:p>
    <w:p w14:paraId="426B4BC6" w14:textId="77777777" w:rsidR="00AB4451" w:rsidRPr="00AB4451" w:rsidRDefault="00AB4451" w:rsidP="00AB4451">
      <w:r w:rsidRPr="00AB4451">
        <w:t>«При всем росте инфантилизации населения, когда нередко люди в 40 лет ведут себя, как в 15, физиологически возраст не обманешь. Фактически, 30-летие становится очень серьезным рубежом, тем более при современной гиподинамии и других составляющих. Если рождаются дети после 30, тем более в 40, ухудшаются возможности вынашивания. Даже с точки зрения ухода за детьми, если у тебя нет 10 нянек, резко снижаются условия», - пояснил демограф.</w:t>
      </w:r>
    </w:p>
    <w:p w14:paraId="2946B5EF" w14:textId="77777777" w:rsidR="00AB4451" w:rsidRPr="00AB4451" w:rsidRDefault="00AB4451" w:rsidP="00AB4451">
      <w:r w:rsidRPr="00AB4451">
        <w:t>Он призвал обозначить чёткую позицию государства в этом вопросе.</w:t>
      </w:r>
    </w:p>
    <w:p w14:paraId="18BE64D9" w14:textId="77777777" w:rsidR="00AB4451" w:rsidRPr="00AB4451" w:rsidRDefault="00AB4451" w:rsidP="00AB4451">
      <w:r w:rsidRPr="00AB4451">
        <w:t>«Все эти виртуальные фантазии по поводу молодости будут плохо заканчиваться. Мы дезориентируем людей, когда начинаем повышать возраст молодости. Они думают, что еще побеситься можно, погулять, а в 40 лет уже заняться семьей. Однако физиология все это может перечеркнуть в болячках, всякого рода дисфункциях. Пора прекратить эти откровенно вредные разговоры, и четко сказать, что государство не думает о том, чтобы сдвигать вправо возраст молодости», - подчеркнул Юрий Крупнов.</w:t>
      </w:r>
    </w:p>
    <w:p w14:paraId="5B2F9632" w14:textId="77777777" w:rsidR="00AB4451" w:rsidRPr="00AB4451" w:rsidRDefault="00AB4451" w:rsidP="00AB4451">
      <w:r w:rsidRPr="00AB4451">
        <w:t>В министерстве труда и соцзащиты населения до этого скептически оценили предложение о повышении возраста молодежи до 39 лет. Это приведет к увеличению нагрузки на бюджеты регионов в части софинансирования жилищной программы из федерального бюджета, следует из ответа первого замглавы ведомства Ольги Баталиной на соответствующий депутатский запрос.</w:t>
      </w:r>
    </w:p>
    <w:p w14:paraId="4BA1F34D" w14:textId="77777777" w:rsidR="00AB4451" w:rsidRPr="00AB4451" w:rsidRDefault="00AB4451" w:rsidP="00AB4451">
      <w:r w:rsidRPr="00AB4451">
        <w:t xml:space="preserve">Первый зампред комитета Госдумы по защите семьи, вопросам отцовства, материнства и детства Татьяна Буцкая в комментарии </w:t>
      </w:r>
      <w:r w:rsidRPr="00AE5F33">
        <w:rPr>
          <w:lang w:val="en-US"/>
        </w:rPr>
        <w:t>Telegram</w:t>
      </w:r>
      <w:r w:rsidRPr="00AB4451">
        <w:t xml:space="preserve">-каналу «Радиоточка НСН» допустила </w:t>
      </w:r>
      <w:r w:rsidRPr="00AB4451">
        <w:lastRenderedPageBreak/>
        <w:t>увеличение возраста молодёжи, если бы современная медицина позволяла снижать количество мутаций в яйцеклетке после 35 лет. Однако пока это невозможно сделать.</w:t>
      </w:r>
    </w:p>
    <w:p w14:paraId="1EFFA379" w14:textId="77777777" w:rsidR="00AB4451" w:rsidRPr="00AB4451" w:rsidRDefault="00AB4451" w:rsidP="00AB4451">
      <w:r w:rsidRPr="00AB4451">
        <w:t>Евгений Федотов</w:t>
      </w:r>
    </w:p>
    <w:p w14:paraId="5EBFA664" w14:textId="37E8B0E7" w:rsidR="00AB4451" w:rsidRPr="008F1E82" w:rsidRDefault="00AB4451" w:rsidP="00FF7FE1">
      <w:hyperlink r:id="rId37" w:history="1">
        <w:r w:rsidRPr="00107840">
          <w:rPr>
            <w:rStyle w:val="Hyperlink"/>
            <w:lang w:val="en-US"/>
          </w:rPr>
          <w:t>https</w:t>
        </w:r>
        <w:r w:rsidRPr="00AB4451">
          <w:rPr>
            <w:rStyle w:val="Hyperlink"/>
          </w:rPr>
          <w:t>://</w:t>
        </w:r>
        <w:r w:rsidRPr="00107840">
          <w:rPr>
            <w:rStyle w:val="Hyperlink"/>
            <w:lang w:val="en-US"/>
          </w:rPr>
          <w:t>nsn</w:t>
        </w:r>
        <w:r w:rsidRPr="00AB4451">
          <w:rPr>
            <w:rStyle w:val="Hyperlink"/>
          </w:rPr>
          <w:t>.</w:t>
        </w:r>
        <w:r w:rsidRPr="00107840">
          <w:rPr>
            <w:rStyle w:val="Hyperlink"/>
            <w:lang w:val="en-US"/>
          </w:rPr>
          <w:t>fm</w:t>
        </w:r>
        <w:r w:rsidRPr="00AB4451">
          <w:rPr>
            <w:rStyle w:val="Hyperlink"/>
          </w:rPr>
          <w:t>/</w:t>
        </w:r>
        <w:r w:rsidRPr="00107840">
          <w:rPr>
            <w:rStyle w:val="Hyperlink"/>
            <w:lang w:val="en-US"/>
          </w:rPr>
          <w:t>society</w:t>
        </w:r>
        <w:r w:rsidRPr="00AB4451">
          <w:rPr>
            <w:rStyle w:val="Hyperlink"/>
          </w:rPr>
          <w:t>/</w:t>
        </w:r>
        <w:r w:rsidRPr="00107840">
          <w:rPr>
            <w:rStyle w:val="Hyperlink"/>
            <w:lang w:val="en-US"/>
          </w:rPr>
          <w:t>vrednye</w:t>
        </w:r>
        <w:r w:rsidRPr="00AB4451">
          <w:rPr>
            <w:rStyle w:val="Hyperlink"/>
          </w:rPr>
          <w:t>-</w:t>
        </w:r>
        <w:r w:rsidRPr="00107840">
          <w:rPr>
            <w:rStyle w:val="Hyperlink"/>
            <w:lang w:val="en-US"/>
          </w:rPr>
          <w:t>razgovory</w:t>
        </w:r>
        <w:r w:rsidRPr="00AB4451">
          <w:rPr>
            <w:rStyle w:val="Hyperlink"/>
          </w:rPr>
          <w:t>-</w:t>
        </w:r>
        <w:r w:rsidRPr="00107840">
          <w:rPr>
            <w:rStyle w:val="Hyperlink"/>
            <w:lang w:val="en-US"/>
          </w:rPr>
          <w:t>demograf</w:t>
        </w:r>
        <w:r w:rsidRPr="00AB4451">
          <w:rPr>
            <w:rStyle w:val="Hyperlink"/>
          </w:rPr>
          <w:t>-</w:t>
        </w:r>
        <w:r w:rsidRPr="00107840">
          <w:rPr>
            <w:rStyle w:val="Hyperlink"/>
            <w:lang w:val="en-US"/>
          </w:rPr>
          <w:t>oboznachil</w:t>
        </w:r>
        <w:r w:rsidRPr="00AB4451">
          <w:rPr>
            <w:rStyle w:val="Hyperlink"/>
          </w:rPr>
          <w:t>-</w:t>
        </w:r>
        <w:r w:rsidRPr="00107840">
          <w:rPr>
            <w:rStyle w:val="Hyperlink"/>
            <w:lang w:val="en-US"/>
          </w:rPr>
          <w:t>opasnosti</w:t>
        </w:r>
        <w:r w:rsidRPr="00AB4451">
          <w:rPr>
            <w:rStyle w:val="Hyperlink"/>
          </w:rPr>
          <w:t>-</w:t>
        </w:r>
        <w:r w:rsidRPr="00107840">
          <w:rPr>
            <w:rStyle w:val="Hyperlink"/>
            <w:lang w:val="en-US"/>
          </w:rPr>
          <w:t>povysheniya</w:t>
        </w:r>
        <w:r w:rsidRPr="00AB4451">
          <w:rPr>
            <w:rStyle w:val="Hyperlink"/>
          </w:rPr>
          <w:t>-</w:t>
        </w:r>
        <w:r w:rsidRPr="00107840">
          <w:rPr>
            <w:rStyle w:val="Hyperlink"/>
            <w:lang w:val="en-US"/>
          </w:rPr>
          <w:t>vozrasta</w:t>
        </w:r>
        <w:r w:rsidRPr="00AB4451">
          <w:rPr>
            <w:rStyle w:val="Hyperlink"/>
          </w:rPr>
          <w:t>-</w:t>
        </w:r>
        <w:r w:rsidRPr="00107840">
          <w:rPr>
            <w:rStyle w:val="Hyperlink"/>
            <w:lang w:val="en-US"/>
          </w:rPr>
          <w:t>molodezhi</w:t>
        </w:r>
      </w:hyperlink>
      <w:r w:rsidRPr="00AB4451">
        <w:t xml:space="preserve"> </w:t>
      </w:r>
    </w:p>
    <w:p w14:paraId="3C33D5C0" w14:textId="03C80C5F" w:rsidR="00425DED" w:rsidRPr="008F1E82" w:rsidRDefault="00425DED" w:rsidP="00425DED">
      <w:pPr>
        <w:pStyle w:val="Heading2"/>
      </w:pPr>
      <w:bookmarkStart w:id="108" w:name="_Toc234910752"/>
      <w:r>
        <w:t>Ridus.Ru, 13.07.2026</w:t>
      </w:r>
      <w:r w:rsidRPr="00042E21">
        <w:t xml:space="preserve">, </w:t>
      </w:r>
      <w:r>
        <w:t>Экономист Зубец обещал, что экономика РФ переживёт продление возраста молодёжи</w:t>
      </w:r>
      <w:bookmarkEnd w:id="108"/>
    </w:p>
    <w:p w14:paraId="3301357B" w14:textId="77777777" w:rsidR="00425DED" w:rsidRDefault="00425DED" w:rsidP="00425DED">
      <w:pPr>
        <w:pStyle w:val="Heading3"/>
      </w:pPr>
      <w:bookmarkStart w:id="109" w:name="_Toc234910753"/>
      <w:r>
        <w:t>В российских СМИ идёт активная дискуссия о возможном увеличении возраста "молодёжи" в стране - он может быть продлён до 40 лет. Но выдержит ли экономика России льготы, связанные со статусом молодых семей и молодых специалистов? Об этом рассказал "Ридусу" экономист Алексей Зубец.</w:t>
      </w:r>
      <w:bookmarkEnd w:id="109"/>
    </w:p>
    <w:p w14:paraId="506D7EBB" w14:textId="77777777" w:rsidR="00425DED" w:rsidRDefault="00425DED" w:rsidP="00425DED">
      <w:r>
        <w:t>Ранее бывший главный санитарный врач России, академик РАН Геннадий Онищенко со ссылками на министра здравоохранения РФ Мурашко заявил, что возраст молодежи в России необходимо увеличить до 40 лет, поскольку в XXI веке человек дольше сохраняет работоспособность и высокий уровень умственной, а также физической активности.</w:t>
      </w:r>
    </w:p>
    <w:p w14:paraId="13A3BDFA" w14:textId="77777777" w:rsidR="00425DED" w:rsidRDefault="00425DED" w:rsidP="00425DED">
      <w:r>
        <w:t>В процессе обсуждения "долгой молодости" по Онищенко и Мурашко депутат Государственной Думы РФ Светлана Бессараб напомнила, что в таком случае россиянам нужно законодательное продление действия различных социальных льгот для молодых семей, молодых специалистов и других подобных категорий граждан. И по мнению Алексея Зубца, с точки зрения госбюджета это вполне реально обеспечить.</w:t>
      </w:r>
    </w:p>
    <w:p w14:paraId="0BBBE4D5" w14:textId="77777777" w:rsidR="00425DED" w:rsidRDefault="00425DED" w:rsidP="00425DED">
      <w:r>
        <w:t>"Экономических последствий у этого мероприятия не будет по двум причинам. С одной стороны, смещение возраста молодёжи в сторону увеличения должно увеличить количество людей, претендующих на соответствующие льготы. С другой стороны, доля молодёжи в составе населения снижается по чисто демографическим причинам. Оба фактора скомпенсируют друг друга, и серьёзных последствий для бюджета здесь не будет", - сказал Зубец "Ридусу".</w:t>
      </w:r>
    </w:p>
    <w:p w14:paraId="42467E05" w14:textId="77777777" w:rsidR="00425DED" w:rsidRDefault="00425DED" w:rsidP="00425DED">
      <w:r>
        <w:t>Эксперт добавил, что разговоры о повышении возраста молодёжи даже не сопровождаются аналогичным информационным шумом вокруг нового повышения пенсионного возраста:</w:t>
      </w:r>
    </w:p>
    <w:p w14:paraId="255D59F6" w14:textId="77777777" w:rsidR="00425DED" w:rsidRDefault="00425DED" w:rsidP="00425DED">
      <w:r>
        <w:t>"Если мы говорим об очередном увеличении пенсионного возраста, тогда логично сдвигать молодёжь и средний возраст. Но мы ещё не закончили предыдущую реформу, и вопрос о новой ещё не стоит", - заметил экономист.</w:t>
      </w:r>
    </w:p>
    <w:p w14:paraId="09510B89" w14:textId="77777777" w:rsidR="00425DED" w:rsidRDefault="00425DED" w:rsidP="00425DED">
      <w:r>
        <w:t>Поэтому Алексей Зубец подозревает, что считает повышение возраста молодёжи в России не более чем "пиаровской предвыборной историей".</w:t>
      </w:r>
    </w:p>
    <w:p w14:paraId="05344018" w14:textId="77777777" w:rsidR="00425DED" w:rsidRDefault="00425DED" w:rsidP="00425DED">
      <w:r>
        <w:t>Депутат Государственной Думы РФ Сергей Леонов тем временем заявил, что законодательной работы по изменению возраста молодёжи в стране "не ведётся".</w:t>
      </w:r>
    </w:p>
    <w:p w14:paraId="408B8A79" w14:textId="77777777" w:rsidR="00425DED" w:rsidRDefault="00425DED" w:rsidP="00425DED">
      <w:r>
        <w:t>Валентин Лазарев</w:t>
      </w:r>
    </w:p>
    <w:p w14:paraId="15C18613" w14:textId="37C8D3EA" w:rsidR="00425DED" w:rsidRPr="00425DED" w:rsidRDefault="00425DED" w:rsidP="00FF7FE1">
      <w:hyperlink r:id="rId38" w:history="1">
        <w:r w:rsidRPr="00107840">
          <w:rPr>
            <w:rStyle w:val="Hyperlink"/>
          </w:rPr>
          <w:t>https://www.ridus.ru/ekonomist-zubec-obeshal-chto-ekonomika-rf-perezhivet-prodlenie-vozrasta-molodezhi-891900.html</w:t>
        </w:r>
      </w:hyperlink>
      <w:r>
        <w:t xml:space="preserve"> </w:t>
      </w:r>
    </w:p>
    <w:p w14:paraId="0536005A" w14:textId="7D99A689" w:rsidR="00AB4451" w:rsidRPr="00AB4451" w:rsidRDefault="00AB4451" w:rsidP="00AB4451">
      <w:pPr>
        <w:pStyle w:val="Heading2"/>
      </w:pPr>
      <w:bookmarkStart w:id="110" w:name="_Toc234910754"/>
      <w:r>
        <w:lastRenderedPageBreak/>
        <w:t>Радио 1</w:t>
      </w:r>
      <w:r w:rsidRPr="00AB4451">
        <w:t>, 13.07.2026, «Система упрощена»: Как многодетным мамам выйти на пенсию досрочно в 2026 году</w:t>
      </w:r>
      <w:bookmarkEnd w:id="110"/>
    </w:p>
    <w:p w14:paraId="122781E1" w14:textId="77777777" w:rsidR="00AB4451" w:rsidRDefault="00AB4451" w:rsidP="00AB4451">
      <w:pPr>
        <w:pStyle w:val="Heading3"/>
      </w:pPr>
      <w:bookmarkStart w:id="111" w:name="_Toc234910755"/>
      <w:r>
        <w:t>С начала 2026 года досрочные пенсионные выплаты в столичном регионе получили уже 2,6 миллиона женщин, воспитавших троих и более детей. Однако далеко не все знают: теперь государство засчитывает в стаж уход за всеми детьми без ограничений, а за каждого ребенка можно получить до 8,1 пенсионного балла.</w:t>
      </w:r>
      <w:bookmarkEnd w:id="111"/>
    </w:p>
    <w:p w14:paraId="64225401" w14:textId="77777777" w:rsidR="00AB4451" w:rsidRDefault="00AB4451" w:rsidP="00AB4451">
      <w:r>
        <w:t>Заместитель начальника Управления организации и мониторинга пенсионного процесса отделения Социального фонда России по Москве и Московской области Олеся Переведенцева в беседе с «Радио 1» заявила, что возраст выхода на пенсию зависит исключительно от количества детей, которых мама воспитала как минимум до 8 ​лет.</w:t>
      </w:r>
    </w:p>
    <w:p w14:paraId="027A5166" w14:textId="77777777" w:rsidR="00AB4451" w:rsidRDefault="00AB4451" w:rsidP="00AB4451">
      <w:r>
        <w:t>«Если у мамы трое детей, она может стать пенсионером в 57 лет. Если четверо — в 56 лет. А если пять и более — пенсия назначается в 50 лет», — пояснила она.</w:t>
      </w:r>
    </w:p>
    <w:p w14:paraId="4B1CF17C" w14:textId="77777777" w:rsidR="00AB4451" w:rsidRDefault="00AB4451" w:rsidP="00AB4451">
      <w:r>
        <w:t>Три обязательных условия для получения льготы:</w:t>
      </w:r>
    </w:p>
    <w:p w14:paraId="30690015" w14:textId="77777777" w:rsidR="00AB4451" w:rsidRDefault="00AB4451" w:rsidP="00AB4451">
      <w:r>
        <w:t>Страховой стаж — не менее 15 лет (только официальная работа с отчислениями);</w:t>
      </w:r>
    </w:p>
    <w:p w14:paraId="4734FDE5" w14:textId="77777777" w:rsidR="00AB4451" w:rsidRDefault="00AB4451" w:rsidP="00AB4451">
      <w:r>
        <w:t>Индивидуальный пенсионный коэффициент (ИПК) — не менее 30 баллов;</w:t>
      </w:r>
    </w:p>
    <w:p w14:paraId="56FD12FB" w14:textId="77777777" w:rsidR="00AB4451" w:rsidRDefault="00AB4451" w:rsidP="00AB4451">
      <w:r>
        <w:t>Дети должны быть воспитаны как минимум до 8 лет, а мать — не лишена родительских прав.</w:t>
      </w:r>
    </w:p>
    <w:p w14:paraId="0C7164B0" w14:textId="77777777" w:rsidR="00AB4451" w:rsidRDefault="00AB4451" w:rsidP="00AB4451">
      <w:r>
        <w:t>«Если мама в отношении какого-то ребенка лишена родительских прав, он не учитывается для установления пенсии», — подчеркнула эксперт.</w:t>
      </w:r>
    </w:p>
    <w:p w14:paraId="60351A10" w14:textId="77777777" w:rsidR="00AB4451" w:rsidRDefault="00AB4451" w:rsidP="00AB4451">
      <w:r>
        <w:t>По словам Олеси Переведенцевой, раньше при расчете пенсии учитывали период ухода максимум за четырьмя детьми (не более 6 лет стажа). Сейчас это ограничение снято, теперь в стаж засчитывают уход за каждым ребенком до полутора лет, а пенсионные баллы начисляются по прогрессивной шкале:</w:t>
      </w:r>
    </w:p>
    <w:p w14:paraId="57D8DABC" w14:textId="77777777" w:rsidR="00AB4451" w:rsidRDefault="00AB4451" w:rsidP="00AB4451">
      <w:r>
        <w:t>за первого ребенка — 1,8 балла за год (2,7 за 1,5 года);</w:t>
      </w:r>
    </w:p>
    <w:p w14:paraId="354C3F08" w14:textId="77777777" w:rsidR="00AB4451" w:rsidRDefault="00AB4451" w:rsidP="00AB4451">
      <w:r>
        <w:t>за второго — 3,6 балла за год (5,4 за 1,5 года);</w:t>
      </w:r>
    </w:p>
    <w:p w14:paraId="491ADC7D" w14:textId="77777777" w:rsidR="00AB4451" w:rsidRDefault="00AB4451" w:rsidP="00AB4451">
      <w:r>
        <w:t>за третьего и последующих — 5,4 балла за год (8,1 за 1,5 года).</w:t>
      </w:r>
    </w:p>
    <w:p w14:paraId="04CB7EF1" w14:textId="77777777" w:rsidR="00AB4451" w:rsidRDefault="00AB4451" w:rsidP="00AB4451">
      <w:r>
        <w:t>«Стоимость одного пенсионного коэффициента на сегодня — 156,76 рубля. Например, за полтора года ухода за первым ребенком мама получает 2,7 коэффициента. Умножаем на 156,76 — это и есть прибавка в рублях. Если у женщины совсем нет официального трудового стажа (ни одного дня работы с уплатой взносов), то периоды ухода за детьми в стаж не засчитают», — объяснила собеседница.</w:t>
      </w:r>
    </w:p>
    <w:p w14:paraId="3DAFACCD" w14:textId="77777777" w:rsidR="00AB4451" w:rsidRDefault="00AB4451" w:rsidP="00AB4451">
      <w:r>
        <w:t>Она добавила, что процедура подачи заявления максимально упрощена, чтобы сэкономить время многодетных мам.</w:t>
      </w:r>
    </w:p>
    <w:p w14:paraId="4E3FE453" w14:textId="64A5BA33" w:rsidR="00AB4451" w:rsidRPr="009A2E9E" w:rsidRDefault="00AB4451" w:rsidP="00AB4451">
      <w:r>
        <w:t>«Заявление можно подать не ранее, чем за месяц до достижения нужного возраста, и сделать это очень просто на портале Госуслуг. Там уже предзаполненная форма, маме остается лишь указать всех детей и иждивенцев», — рассказала эксперт отделения Социального фонда.</w:t>
      </w:r>
    </w:p>
    <w:p w14:paraId="5A3B701A" w14:textId="794C3E27" w:rsidR="00AB4451" w:rsidRPr="009A2E9E" w:rsidRDefault="00AB4451" w:rsidP="00AB4451">
      <w:hyperlink r:id="rId39" w:history="1">
        <w:r w:rsidRPr="00107840">
          <w:rPr>
            <w:rStyle w:val="Hyperlink"/>
            <w:lang w:val="en-US"/>
          </w:rPr>
          <w:t>https</w:t>
        </w:r>
        <w:r w:rsidRPr="009A2E9E">
          <w:rPr>
            <w:rStyle w:val="Hyperlink"/>
          </w:rPr>
          <w:t>://</w:t>
        </w:r>
        <w:r w:rsidRPr="00107840">
          <w:rPr>
            <w:rStyle w:val="Hyperlink"/>
            <w:lang w:val="en-US"/>
          </w:rPr>
          <w:t>radio</w:t>
        </w:r>
        <w:r w:rsidRPr="009A2E9E">
          <w:rPr>
            <w:rStyle w:val="Hyperlink"/>
          </w:rPr>
          <w:t>1.</w:t>
        </w:r>
        <w:r w:rsidRPr="00107840">
          <w:rPr>
            <w:rStyle w:val="Hyperlink"/>
            <w:lang w:val="en-US"/>
          </w:rPr>
          <w:t>ru</w:t>
        </w:r>
        <w:r w:rsidRPr="009A2E9E">
          <w:rPr>
            <w:rStyle w:val="Hyperlink"/>
          </w:rPr>
          <w:t>/</w:t>
        </w:r>
        <w:r w:rsidRPr="00107840">
          <w:rPr>
            <w:rStyle w:val="Hyperlink"/>
            <w:lang w:val="en-US"/>
          </w:rPr>
          <w:t>articles</w:t>
        </w:r>
        <w:r w:rsidRPr="009A2E9E">
          <w:rPr>
            <w:rStyle w:val="Hyperlink"/>
          </w:rPr>
          <w:t>/</w:t>
        </w:r>
        <w:r w:rsidRPr="00107840">
          <w:rPr>
            <w:rStyle w:val="Hyperlink"/>
            <w:lang w:val="en-US"/>
          </w:rPr>
          <w:t>obschestvo</w:t>
        </w:r>
        <w:r w:rsidRPr="009A2E9E">
          <w:rPr>
            <w:rStyle w:val="Hyperlink"/>
          </w:rPr>
          <w:t>/</w:t>
        </w:r>
        <w:r w:rsidRPr="00107840">
          <w:rPr>
            <w:rStyle w:val="Hyperlink"/>
            <w:lang w:val="en-US"/>
          </w:rPr>
          <w:t>sistema</w:t>
        </w:r>
        <w:r w:rsidRPr="009A2E9E">
          <w:rPr>
            <w:rStyle w:val="Hyperlink"/>
          </w:rPr>
          <w:t>-</w:t>
        </w:r>
        <w:r w:rsidRPr="00107840">
          <w:rPr>
            <w:rStyle w:val="Hyperlink"/>
            <w:lang w:val="en-US"/>
          </w:rPr>
          <w:t>uproschena</w:t>
        </w:r>
        <w:r w:rsidRPr="009A2E9E">
          <w:rPr>
            <w:rStyle w:val="Hyperlink"/>
          </w:rPr>
          <w:t>-</w:t>
        </w:r>
        <w:r w:rsidRPr="00107840">
          <w:rPr>
            <w:rStyle w:val="Hyperlink"/>
            <w:lang w:val="en-US"/>
          </w:rPr>
          <w:t>kak</w:t>
        </w:r>
        <w:r w:rsidRPr="009A2E9E">
          <w:rPr>
            <w:rStyle w:val="Hyperlink"/>
          </w:rPr>
          <w:t>-</w:t>
        </w:r>
        <w:r w:rsidRPr="00107840">
          <w:rPr>
            <w:rStyle w:val="Hyperlink"/>
            <w:lang w:val="en-US"/>
          </w:rPr>
          <w:t>mnogodetnim</w:t>
        </w:r>
        <w:r w:rsidRPr="009A2E9E">
          <w:rPr>
            <w:rStyle w:val="Hyperlink"/>
          </w:rPr>
          <w:t>-</w:t>
        </w:r>
        <w:r w:rsidRPr="00107840">
          <w:rPr>
            <w:rStyle w:val="Hyperlink"/>
            <w:lang w:val="en-US"/>
          </w:rPr>
          <w:t>mamam</w:t>
        </w:r>
        <w:r w:rsidRPr="009A2E9E">
          <w:rPr>
            <w:rStyle w:val="Hyperlink"/>
          </w:rPr>
          <w:t>-</w:t>
        </w:r>
        <w:r w:rsidRPr="00107840">
          <w:rPr>
            <w:rStyle w:val="Hyperlink"/>
            <w:lang w:val="en-US"/>
          </w:rPr>
          <w:t>viiti</w:t>
        </w:r>
        <w:r w:rsidRPr="009A2E9E">
          <w:rPr>
            <w:rStyle w:val="Hyperlink"/>
          </w:rPr>
          <w:t>-</w:t>
        </w:r>
        <w:r w:rsidRPr="00107840">
          <w:rPr>
            <w:rStyle w:val="Hyperlink"/>
            <w:lang w:val="en-US"/>
          </w:rPr>
          <w:t>na</w:t>
        </w:r>
        <w:r w:rsidRPr="009A2E9E">
          <w:rPr>
            <w:rStyle w:val="Hyperlink"/>
          </w:rPr>
          <w:t>-</w:t>
        </w:r>
        <w:r w:rsidRPr="00107840">
          <w:rPr>
            <w:rStyle w:val="Hyperlink"/>
            <w:lang w:val="en-US"/>
          </w:rPr>
          <w:t>pensiyu</w:t>
        </w:r>
        <w:r w:rsidRPr="009A2E9E">
          <w:rPr>
            <w:rStyle w:val="Hyperlink"/>
          </w:rPr>
          <w:t>-</w:t>
        </w:r>
        <w:r w:rsidRPr="00107840">
          <w:rPr>
            <w:rStyle w:val="Hyperlink"/>
            <w:lang w:val="en-US"/>
          </w:rPr>
          <w:t>dosrochno</w:t>
        </w:r>
        <w:r w:rsidRPr="009A2E9E">
          <w:rPr>
            <w:rStyle w:val="Hyperlink"/>
          </w:rPr>
          <w:t>-</w:t>
        </w:r>
        <w:r w:rsidRPr="00107840">
          <w:rPr>
            <w:rStyle w:val="Hyperlink"/>
            <w:lang w:val="en-US"/>
          </w:rPr>
          <w:t>v</w:t>
        </w:r>
        <w:r w:rsidRPr="009A2E9E">
          <w:rPr>
            <w:rStyle w:val="Hyperlink"/>
          </w:rPr>
          <w:t>-2026-</w:t>
        </w:r>
        <w:r w:rsidRPr="00107840">
          <w:rPr>
            <w:rStyle w:val="Hyperlink"/>
            <w:lang w:val="en-US"/>
          </w:rPr>
          <w:t>godu</w:t>
        </w:r>
        <w:r w:rsidRPr="009A2E9E">
          <w:rPr>
            <w:rStyle w:val="Hyperlink"/>
          </w:rPr>
          <w:t>/</w:t>
        </w:r>
      </w:hyperlink>
      <w:r w:rsidRPr="009A2E9E">
        <w:t xml:space="preserve"> </w:t>
      </w:r>
    </w:p>
    <w:p w14:paraId="4A9DD461" w14:textId="0C829A30" w:rsidR="006076ED" w:rsidRPr="005D5FEB" w:rsidRDefault="006076ED" w:rsidP="006076ED">
      <w:pPr>
        <w:pStyle w:val="Heading2"/>
      </w:pPr>
      <w:bookmarkStart w:id="112" w:name="_Toc234910756"/>
      <w:r w:rsidRPr="005D5FEB">
        <w:lastRenderedPageBreak/>
        <w:t>Regions.ru, 13.07.2026, Добровольные пенсионные взносы самозанятых в Подмосковье превысили ₽130 млн</w:t>
      </w:r>
      <w:bookmarkEnd w:id="112"/>
    </w:p>
    <w:p w14:paraId="23E958EB" w14:textId="77777777" w:rsidR="006076ED" w:rsidRPr="005D5FEB" w:rsidRDefault="006076ED" w:rsidP="00783D4A">
      <w:pPr>
        <w:pStyle w:val="Heading3"/>
      </w:pPr>
      <w:bookmarkStart w:id="113" w:name="_Toc234910757"/>
      <w:r w:rsidRPr="005D5FEB">
        <w:t xml:space="preserve">В Подмосковье самозанятые в 2026 году перечислили страховые взносы на сумму более </w:t>
      </w:r>
      <w:r w:rsidRPr="005D5FEB">
        <w:rPr>
          <w:rFonts w:ascii="Cambria Math" w:hAnsi="Cambria Math" w:cs="Cambria Math"/>
        </w:rPr>
        <w:t>₽</w:t>
      </w:r>
      <w:r w:rsidRPr="005D5FEB">
        <w:t>130 млн. Заявления о вступлении в добровольные правоотношения по обязательному пенсионному страхованию принимают в Отделении Социального фонда России по Москве и Московской области. Об этом сообщила пресс-служба Отделения Социального фонда России по Москве и Московской области.</w:t>
      </w:r>
      <w:bookmarkEnd w:id="113"/>
    </w:p>
    <w:p w14:paraId="4A04F461" w14:textId="77777777" w:rsidR="006076ED" w:rsidRPr="005D5FEB" w:rsidRDefault="006076ED" w:rsidP="006076ED">
      <w:r w:rsidRPr="005D5FEB">
        <w:t>Зарегистрироваться можно через приложение «Мой налог», портал Госуслуги или в клиентской службе СФР. Самозанятые определяют размер и периодичность платежей самостоятельно.</w:t>
      </w:r>
    </w:p>
    <w:p w14:paraId="3B20123E" w14:textId="77777777" w:rsidR="006076ED" w:rsidRPr="005D5FEB" w:rsidRDefault="006076ED" w:rsidP="006076ED">
      <w:r w:rsidRPr="005D5FEB">
        <w:t>В 2026 году минимальный размер взносов — ₽71 525 (1 год стажа и 1,090 ИПК). Максимальный — ₽572 204 (8,720 ИПК). Последний день уплаты — 31 декабря.</w:t>
      </w:r>
    </w:p>
    <w:p w14:paraId="5868A8AB" w14:textId="77777777" w:rsidR="006076ED" w:rsidRPr="005D5FEB" w:rsidRDefault="006076ED" w:rsidP="006076ED">
      <w:r w:rsidRPr="005D5FEB">
        <w:t>Условия для пенсии по старости: достижение пенсионного возраста, стаж не менее 15 лет и не менее 30 ИПК.</w:t>
      </w:r>
    </w:p>
    <w:p w14:paraId="421B8149" w14:textId="77777777" w:rsidR="006076ED" w:rsidRPr="005D5FEB" w:rsidRDefault="006076ED" w:rsidP="006076ED">
      <w:r w:rsidRPr="005D5FEB">
        <w:t>Проверить стаж и коэффициенты можно через портал Госуслуги. Консультация по телефону 8 (800) 100-00-01.</w:t>
      </w:r>
    </w:p>
    <w:p w14:paraId="792BD43A" w14:textId="58A6EC89" w:rsidR="000C4ECD" w:rsidRPr="005D5FEB" w:rsidRDefault="006076ED" w:rsidP="006076ED">
      <w:hyperlink r:id="rId40" w:history="1">
        <w:r w:rsidRPr="005D5FEB">
          <w:rPr>
            <w:rStyle w:val="Hyperlink"/>
          </w:rPr>
          <w:t>https://regions.ru/obschestvo/dobrovolnye-pensionnye-vznosy-samozanjatyh-v-podmoskove-prevysili-130-mln</w:t>
        </w:r>
      </w:hyperlink>
    </w:p>
    <w:p w14:paraId="70677CE2" w14:textId="77777777" w:rsidR="00EA4563" w:rsidRPr="005D5FEB" w:rsidRDefault="00EA4563" w:rsidP="00EA4563">
      <w:pPr>
        <w:pStyle w:val="Heading2"/>
      </w:pPr>
      <w:bookmarkStart w:id="114" w:name="_Toc234910758"/>
      <w:r w:rsidRPr="005D5FEB">
        <w:t>DEITA.RU, 13.07.2026, Эксперт объяснил, кто получит прибавку к пенсии в августе</w:t>
      </w:r>
      <w:bookmarkEnd w:id="114"/>
    </w:p>
    <w:p w14:paraId="4D2ED074" w14:textId="77777777" w:rsidR="00EA4563" w:rsidRPr="005D5FEB" w:rsidRDefault="00EA4563" w:rsidP="00783D4A">
      <w:pPr>
        <w:pStyle w:val="Heading3"/>
      </w:pPr>
      <w:bookmarkStart w:id="115" w:name="_Toc234910759"/>
      <w:r w:rsidRPr="005D5FEB">
        <w:t>В первый день последнего месяца лета, 1 августа, для российских пенсионеров открывается сезон плановых корректировок пенсионных выплат. Накопительный сегмент пенсий ожидает масштабная индексация, сообщает ИА DEITA.RU.</w:t>
      </w:r>
      <w:bookmarkEnd w:id="115"/>
    </w:p>
    <w:p w14:paraId="17FFD0C7" w14:textId="77777777" w:rsidR="00EA4563" w:rsidRPr="005D5FEB" w:rsidRDefault="00EA4563" w:rsidP="00EA4563">
      <w:r w:rsidRPr="005D5FEB">
        <w:t>По расчетам доцента кафедры общественных финансов Финансового университета при правительстве России Игоря Балынина, средний размер прибавки составит внушительные 17,3 процента. Одной из главных особенностей предстоящей кампании станет ее абсолютная автоматизация, пишет РИА Новости.</w:t>
      </w:r>
    </w:p>
    <w:p w14:paraId="4BF92594" w14:textId="77777777" w:rsidR="00EA4563" w:rsidRPr="005D5FEB" w:rsidRDefault="00EA4563" w:rsidP="00EA4563">
      <w:r w:rsidRPr="005D5FEB">
        <w:t>Как особо подчеркнул финансовый аналитик, гражданам не придется обивать пороги клиентских служб или заполнять многочисленные бланки заявлений. Вся процедура перерасчета пройдет в беззаявительном порядке — профильные специалисты Социального фонда России самостоятельно актуализируют данные лицевых счетов и проиндексируют выплаты.</w:t>
      </w:r>
    </w:p>
    <w:p w14:paraId="30237CF4" w14:textId="77777777" w:rsidR="00EA4563" w:rsidRPr="005D5FEB" w:rsidRDefault="00EA4563" w:rsidP="00EA4563">
      <w:r w:rsidRPr="005D5FEB">
        <w:t>Обновленные суммы с учетом накопленного инвестиционного дохода начнут поступать на счета граждан уже в августе без каких-либо дополнительных действий со стороны самих получателей. Законодательство предусматривает три принципиально разных механизма получения сформированного капитала, выбор которых напрямую зависит от объема средств на счете и личных предпочтений пенсионера.</w:t>
      </w:r>
    </w:p>
    <w:p w14:paraId="5C7D5C7A" w14:textId="77777777" w:rsidR="00EA4563" w:rsidRPr="005D5FEB" w:rsidRDefault="00EA4563" w:rsidP="00EA4563">
      <w:r w:rsidRPr="005D5FEB">
        <w:t xml:space="preserve">Первый вариант предполагает выплату в формате стандартной пожизненной накопительной пенсии, которая будет начисляться равными долями ежемесячно до </w:t>
      </w:r>
      <w:r w:rsidRPr="005D5FEB">
        <w:lastRenderedPageBreak/>
        <w:t>конца жизни человека. Второй путь — срочная пенсионная выплата, при которой вся сумма распределяется на определенный период, но не менее десяти лет, что позволяет существенно увеличить размер ежемесячного чека.</w:t>
      </w:r>
    </w:p>
    <w:p w14:paraId="5051AB3B" w14:textId="77777777" w:rsidR="00EA4563" w:rsidRPr="005D5FEB" w:rsidRDefault="00EA4563" w:rsidP="00EA4563">
      <w:r w:rsidRPr="005D5FEB">
        <w:t>Третий сценарий допускает получение всех сбережений за один раз целиком. Однако претендовать на единовременную выплату могут лишь те граждане, чей расчетный размер ежемесячной пожизненной накопительной пенсии оказывается крайне мал и не превышает установленного законом десятого процента от величины общероссийского прожиточного минимума пенсионера.</w:t>
      </w:r>
    </w:p>
    <w:p w14:paraId="6822DA63" w14:textId="77777777" w:rsidR="00EA4563" w:rsidRPr="005D5FEB" w:rsidRDefault="00EA4563" w:rsidP="00EA4563">
      <w:r w:rsidRPr="005D5FEB">
        <w:t>Воспользоваться этими накоплениями россияне могут значительно раньше наступления возраста назначения страховой пенсии по старости. Право на распоряжение своими средствами возникает у женщин по достижении 55 лет, а у мужчин — по достижении 60 лет.</w:t>
      </w:r>
    </w:p>
    <w:p w14:paraId="1C20EDA5" w14:textId="77777777" w:rsidR="00EA4563" w:rsidRPr="005D5FEB" w:rsidRDefault="00EA4563" w:rsidP="00EA4563">
      <w:r w:rsidRPr="005D5FEB">
        <w:t>Стоит учитывать, что, если человек решит забрать всю сумму сразу, это может существенно повлиять на его будущий уровень материального обеспечения в пожилом возрасте, лишив его дополнительного ежемесячного пассивного дохода.</w:t>
      </w:r>
    </w:p>
    <w:p w14:paraId="36499913" w14:textId="77777777" w:rsidR="00EA4563" w:rsidRPr="005D5FEB" w:rsidRDefault="00EA4563" w:rsidP="00EA4563">
      <w:r w:rsidRPr="005D5FEB">
        <w:t>Формирование этого финансового резерва представляет собой многолетний процесс, в котором участвовали как работодатели, так и сами работники. Основу пенсионного портфеля составляют обязательные страховые взносы, которые предприятия добросовестно перечисляли за своих сотрудников вплоть до заморозки программы в 2014 году.</w:t>
      </w:r>
    </w:p>
    <w:p w14:paraId="40824857" w14:textId="77777777" w:rsidR="00EA4563" w:rsidRPr="005D5FEB" w:rsidRDefault="00EA4563" w:rsidP="00EA4563">
      <w:r w:rsidRPr="005D5FEB">
        <w:t>К этой базе добавляются добровольные отчисления россиян, участвовавших в государственной программе софинансирования пенсий, когда государство удваивало личные взносы гражданина. Кроме этого, в состав накоплений законно входят средства материнского капитала, если женщина решила перенаправить государственную поддержку на свою будущую старость, а также весь инвестиционный доход, который негосударственные пенсионные фонды и управляющие компании заработали за долгие годы, размещая эти деньги на фондовом рынке.</w:t>
      </w:r>
    </w:p>
    <w:p w14:paraId="2474EC6C" w14:textId="25F19ED3" w:rsidR="006076ED" w:rsidRPr="00AB4451" w:rsidRDefault="00EA4563" w:rsidP="00EA4563">
      <w:hyperlink r:id="rId41" w:history="1">
        <w:r w:rsidRPr="005D5FEB">
          <w:rPr>
            <w:rStyle w:val="Hyperlink"/>
          </w:rPr>
          <w:t>https://deita.ru/article/587680</w:t>
        </w:r>
      </w:hyperlink>
    </w:p>
    <w:p w14:paraId="0354CBEA" w14:textId="31D011B5" w:rsidR="00020466" w:rsidRPr="00020466" w:rsidRDefault="00020466" w:rsidP="00020466">
      <w:pPr>
        <w:pStyle w:val="Heading2"/>
      </w:pPr>
      <w:bookmarkStart w:id="116" w:name="_Toc234910760"/>
      <w:r w:rsidRPr="00020466">
        <w:t>Бриф24, 13.07.2026, Россиянам рассказали, какие льготы и компенсации доступны пенсионерам в августе</w:t>
      </w:r>
      <w:bookmarkEnd w:id="116"/>
    </w:p>
    <w:p w14:paraId="3D1B53B5" w14:textId="77777777" w:rsidR="00020466" w:rsidRPr="00020466" w:rsidRDefault="00020466" w:rsidP="00020466">
      <w:pPr>
        <w:pStyle w:val="Heading3"/>
      </w:pPr>
      <w:bookmarkStart w:id="117" w:name="_Toc234910761"/>
      <w:r w:rsidRPr="00020466">
        <w:t>В социальных сетях и мессенджерах распространяются сообщения о том, что в августе пенсионеры смогут получить помощь, которой «хватит на целый год». На практике речь идет не о дополнительных пенсионных выплатах, а о различных мерах социальной поддержки, действующих для отдельных категорий граждан.</w:t>
      </w:r>
      <w:bookmarkEnd w:id="117"/>
    </w:p>
    <w:p w14:paraId="5C671AD2" w14:textId="77777777" w:rsidR="00020466" w:rsidRPr="00020466" w:rsidRDefault="00020466" w:rsidP="00020466">
      <w:r w:rsidRPr="00020466">
        <w:t>Специалисты в области социальной политики отмечают, что в августе во многих регионах начинается назначение или продление ряда льгот и компенсаций. Среди них - субсидии на оплату жилищно-коммунальных услуг, обеспечение льготными лекарствами, региональные единовременные выплаты, а также ежегодные наборы помощи для ветеранов и других льготников.</w:t>
      </w:r>
    </w:p>
    <w:p w14:paraId="7A7CE2D8" w14:textId="77777777" w:rsidR="00020466" w:rsidRPr="00020466" w:rsidRDefault="00020466" w:rsidP="00020466">
      <w:r w:rsidRPr="00020466">
        <w:t xml:space="preserve">Эксперты поясняют, что подобные меры поддержки могут действовать на протяжении всего года и существенно сократить расходы пенсионеров. Однако они предоставляются </w:t>
      </w:r>
      <w:r w:rsidRPr="00020466">
        <w:lastRenderedPageBreak/>
        <w:t>не всем, а только гражданам, которые соответствуют установленным критериям, включая возраст, уровень дохода и наличие льготного статуса.</w:t>
      </w:r>
    </w:p>
    <w:p w14:paraId="241782A3" w14:textId="77777777" w:rsidR="00020466" w:rsidRPr="00020466" w:rsidRDefault="00020466" w:rsidP="00020466">
      <w:r w:rsidRPr="00020466">
        <w:t>Юристы рекомендуют заранее уточнить в органах социальной защиты, МФЦ или через портал «Госуслуги», какие меры поддержки положены в конкретном случае. Они также призывают не доверять сообщениям, обещающим оформить выплаты «всем пенсионерам» через сторонние сайты или за комиссию.</w:t>
      </w:r>
    </w:p>
    <w:p w14:paraId="34FB7EF5" w14:textId="77777777" w:rsidR="00020466" w:rsidRPr="00020466" w:rsidRDefault="00020466" w:rsidP="00020466">
      <w:r w:rsidRPr="00020466">
        <w:t>Все официальные льготы и компенсации предоставляются бесплатно и оформляются только через государственные сервисы и профильные ведомства.</w:t>
      </w:r>
    </w:p>
    <w:p w14:paraId="2F424B61" w14:textId="77777777" w:rsidR="00020466" w:rsidRPr="00020466" w:rsidRDefault="00020466" w:rsidP="00020466">
      <w:r w:rsidRPr="00020466">
        <w:t>Юлия Крюкова</w:t>
      </w:r>
    </w:p>
    <w:p w14:paraId="1F43C80D" w14:textId="39A03D37" w:rsidR="00020466" w:rsidRPr="00020466" w:rsidRDefault="00020466" w:rsidP="00020466">
      <w:hyperlink r:id="rId42" w:history="1">
        <w:r w:rsidRPr="00107840">
          <w:rPr>
            <w:rStyle w:val="Hyperlink"/>
            <w:lang w:val="en-US"/>
          </w:rPr>
          <w:t>https</w:t>
        </w:r>
        <w:r w:rsidRPr="00020466">
          <w:rPr>
            <w:rStyle w:val="Hyperlink"/>
          </w:rPr>
          <w:t>://</w:t>
        </w:r>
        <w:r w:rsidRPr="00107840">
          <w:rPr>
            <w:rStyle w:val="Hyperlink"/>
            <w:lang w:val="en-US"/>
          </w:rPr>
          <w:t>brief</w:t>
        </w:r>
        <w:r w:rsidRPr="00020466">
          <w:rPr>
            <w:rStyle w:val="Hyperlink"/>
          </w:rPr>
          <w:t>24.</w:t>
        </w:r>
        <w:r w:rsidRPr="00107840">
          <w:rPr>
            <w:rStyle w:val="Hyperlink"/>
            <w:lang w:val="en-US"/>
          </w:rPr>
          <w:t>ru</w:t>
        </w:r>
        <w:r w:rsidRPr="00020466">
          <w:rPr>
            <w:rStyle w:val="Hyperlink"/>
          </w:rPr>
          <w:t>/</w:t>
        </w:r>
        <w:r w:rsidRPr="00107840">
          <w:rPr>
            <w:rStyle w:val="Hyperlink"/>
            <w:lang w:val="en-US"/>
          </w:rPr>
          <w:t>news</w:t>
        </w:r>
        <w:r w:rsidRPr="00020466">
          <w:rPr>
            <w:rStyle w:val="Hyperlink"/>
          </w:rPr>
          <w:t>/2026/7/13/290745</w:t>
        </w:r>
      </w:hyperlink>
      <w:r w:rsidRPr="00020466">
        <w:t xml:space="preserve"> </w:t>
      </w:r>
    </w:p>
    <w:p w14:paraId="0F121AB3" w14:textId="77777777" w:rsidR="002F1B66" w:rsidRPr="005D5FEB" w:rsidRDefault="002F1B66" w:rsidP="002F1B66">
      <w:pPr>
        <w:pStyle w:val="Heading2"/>
      </w:pPr>
      <w:bookmarkStart w:id="118" w:name="_Toc234910762"/>
      <w:r w:rsidRPr="005D5FEB">
        <w:t>Конкурент, 13.07.2026, Плюс 10% к пенсии автоматом: как государство начисляет надбавку за стаж до 2002 года</w:t>
      </w:r>
      <w:bookmarkEnd w:id="118"/>
    </w:p>
    <w:p w14:paraId="4496FB93" w14:textId="77777777" w:rsidR="002F1B66" w:rsidRPr="005D5FEB" w:rsidRDefault="002F1B66" w:rsidP="00783D4A">
      <w:pPr>
        <w:pStyle w:val="Heading3"/>
      </w:pPr>
      <w:bookmarkStart w:id="119" w:name="_Toc234910763"/>
      <w:r w:rsidRPr="005D5FEB">
        <w:t>Россияне, имеющие трудовой стаж за любой период до 1 января 2002 г., а также подтвержденную работу во времена СССР, получают автоматическую надбавку к страховой пенсии. Это называется валоризацией. Размер доплаты достигает 10 процентов от расчетного пенсионного капитала плюс по 1 проценту за каждый полный год труда в советскую эпоху.</w:t>
      </w:r>
      <w:bookmarkEnd w:id="119"/>
    </w:p>
    <w:p w14:paraId="6F3E193B" w14:textId="77777777" w:rsidR="002F1B66" w:rsidRPr="005D5FEB" w:rsidRDefault="002F1B66" w:rsidP="002F1B66">
      <w:r w:rsidRPr="005D5FEB">
        <w:t>Пенсионная реформа 2002 г. изменила механизм формирования выплат. Дело в том, что на смену распределительной системе, где работающие содержали пенсионеров, пришла страховая модель с персональными счетами. Возникла задача защитить права граждан, чей трудовой путь начался задолго до реформы. Решением стала валоризация – инструмент денежной компенсации за стаж, наработанный до перехода на новые правила.</w:t>
      </w:r>
    </w:p>
    <w:p w14:paraId="3C5ADCAD" w14:textId="77777777" w:rsidR="002F1B66" w:rsidRPr="005D5FEB" w:rsidRDefault="002F1B66" w:rsidP="002F1B66">
      <w:r w:rsidRPr="005D5FEB">
        <w:t>Кто попадает под перерасчет</w:t>
      </w:r>
    </w:p>
    <w:p w14:paraId="04D0B696" w14:textId="77777777" w:rsidR="002F1B66" w:rsidRPr="005D5FEB" w:rsidRDefault="002F1B66" w:rsidP="002F1B66">
      <w:r w:rsidRPr="005D5FEB">
        <w:t>Валоризация распространяется на всех владельцев страховой пенсии по старости, у кого есть хотя бы один день официальной работы до 2002 г. или зафиксированный советский стаж. Исключением являются получатели ведомственных пенсий. Это бывшие сотрудники силовых структур, госслужащие, космонавты. Однако если военный пенсионер параллельно заработал гражданскую страховую пенсию, валоризация применима и к ней. Правда, при условии наличия необходимого стажа.</w:t>
      </w:r>
    </w:p>
    <w:p w14:paraId="55F954E2" w14:textId="77777777" w:rsidR="002F1B66" w:rsidRPr="005D5FEB" w:rsidRDefault="002F1B66" w:rsidP="002F1B66">
      <w:r w:rsidRPr="005D5FEB">
        <w:t>Механизм расчета</w:t>
      </w:r>
    </w:p>
    <w:p w14:paraId="593A4B60" w14:textId="77777777" w:rsidR="002F1B66" w:rsidRPr="005D5FEB" w:rsidRDefault="002F1B66" w:rsidP="002F1B66">
      <w:r w:rsidRPr="005D5FEB">
        <w:t>Формула строится на двух составляющих:</w:t>
      </w:r>
    </w:p>
    <w:p w14:paraId="2C6A8395" w14:textId="77777777" w:rsidR="002F1B66" w:rsidRPr="005D5FEB" w:rsidRDefault="002F1B66" w:rsidP="002F1B66">
      <w:r w:rsidRPr="005D5FEB">
        <w:t>- базовая прибавка – 10 процентов к расчетному пенсионному капиталу за период с 1991 по 2001 год;</w:t>
      </w:r>
    </w:p>
    <w:p w14:paraId="0D46BF94" w14:textId="77777777" w:rsidR="002F1B66" w:rsidRPr="005D5FEB" w:rsidRDefault="002F1B66" w:rsidP="002F1B66">
      <w:r w:rsidRPr="005D5FEB">
        <w:t>- дополнительный процент за каждый полный год работы до 1992 г.</w:t>
      </w:r>
    </w:p>
    <w:p w14:paraId="6E303913" w14:textId="77777777" w:rsidR="002F1B66" w:rsidRPr="005D5FEB" w:rsidRDefault="002F1B66" w:rsidP="002F1B66">
      <w:r w:rsidRPr="005D5FEB">
        <w:t>Например, гражданин отработал 15 лет в СССР и еще 10 лет с 1992 по 2001 год. Его капитал увеличат на 10 процентов плюс 15 процентов (по одному за каждый советский год). Итоговая надбавка составит 25 процентов к расчетной базе.</w:t>
      </w:r>
    </w:p>
    <w:p w14:paraId="4B0A8377" w14:textId="77777777" w:rsidR="002F1B66" w:rsidRPr="005D5FEB" w:rsidRDefault="002F1B66" w:rsidP="002F1B66">
      <w:r w:rsidRPr="005D5FEB">
        <w:lastRenderedPageBreak/>
        <w:t>Точная сумма высчитывается индивидуально. В формуле участвуют коэффициенты индексации и длительность периода выплат.</w:t>
      </w:r>
    </w:p>
    <w:p w14:paraId="6D6245EB" w14:textId="77777777" w:rsidR="002F1B66" w:rsidRPr="005D5FEB" w:rsidRDefault="002F1B66" w:rsidP="002F1B66">
      <w:r w:rsidRPr="005D5FEB">
        <w:t>Как убедиться, что надбавка начислена</w:t>
      </w:r>
    </w:p>
    <w:p w14:paraId="6E213278" w14:textId="77777777" w:rsidR="002F1B66" w:rsidRPr="005D5FEB" w:rsidRDefault="002F1B66" w:rsidP="002F1B66">
      <w:r w:rsidRPr="005D5FEB">
        <w:t>Процедура работает без участия получателя. Социальный фонд России (бывший ПФР) располагает данными о трудовой деятельности граждан и применяет валоризацию автоматически. Обращаться в ведомство требуется лишь в одном сценарии: если сведения о стаже в фонде отсутствуют.</w:t>
      </w:r>
    </w:p>
    <w:p w14:paraId="0A9A073B" w14:textId="77777777" w:rsidR="002F1B66" w:rsidRPr="005D5FEB" w:rsidRDefault="002F1B66" w:rsidP="002F1B66">
      <w:r w:rsidRPr="005D5FEB">
        <w:t>Такие ситуации возникают редко. Подтверждением послужат трудовая книжка, архивные справки, кадровые приказы или договоры. Документы ликвидированных предприятий хранятся в государственных архивах по месту регистрации организации минимум 50 лет, и их можно найти.</w:t>
      </w:r>
    </w:p>
    <w:p w14:paraId="5214099F" w14:textId="77777777" w:rsidR="002F1B66" w:rsidRPr="005D5FEB" w:rsidRDefault="002F1B66" w:rsidP="002F1B66">
      <w:r w:rsidRPr="005D5FEB">
        <w:t>Размер начисленной валоризации отражается в справке о пенсии и соцвыплатах в отдельной графе. Получить документ можно через портал «Госуслуги». Он приходит в личный кабинет в течение нескольких часов. Если в строке значатся нули, причин две. Либо стаж до 2002 г. отсутствует, либо данные о нем не дошли до СФР. Во втором случае потребуется личный визит в отделение фонда с подтверждающими бумагами.</w:t>
      </w:r>
    </w:p>
    <w:p w14:paraId="65C1F286" w14:textId="77777777" w:rsidR="002F1B66" w:rsidRPr="005D5FEB" w:rsidRDefault="002F1B66" w:rsidP="002F1B66">
      <w:r w:rsidRPr="005D5FEB">
        <w:t>Что стоит сделать будущим пенсионерам</w:t>
      </w:r>
    </w:p>
    <w:p w14:paraId="5C81EFBF" w14:textId="77777777" w:rsidR="002F1B66" w:rsidRPr="005D5FEB" w:rsidRDefault="002F1B66" w:rsidP="002F1B66">
      <w:r w:rsidRPr="005D5FEB">
        <w:t>С 2020 г. в стране действуют электронные трудовые книжки. Информация из бумажных носителей постепенно переносится в цифровой формат. Тем, кто еще не вышел на заслуженный отдых, рекомендуется проверить полноту сведений в электронной версии. Выписка заказывается на «Госуслугах» бесплатно и готова спустя несколько часов.</w:t>
      </w:r>
    </w:p>
    <w:p w14:paraId="7FD74FE5" w14:textId="77777777" w:rsidR="002F1B66" w:rsidRPr="005D5FEB" w:rsidRDefault="002F1B66" w:rsidP="002F1B66">
      <w:r w:rsidRPr="005D5FEB">
        <w:t>Обнаружив пробелы в данных о периодах работы до 2002 г., их лучше восполнить заранее, поскольку это исключит нулевые значения в будущей пенсионной справке.</w:t>
      </w:r>
    </w:p>
    <w:p w14:paraId="58DC9054" w14:textId="6FE20C02" w:rsidR="00EA4563" w:rsidRPr="005D5FEB" w:rsidRDefault="002F1B66" w:rsidP="002F1B66">
      <w:hyperlink r:id="rId43" w:history="1">
        <w:r w:rsidRPr="005D5FEB">
          <w:rPr>
            <w:rStyle w:val="Hyperlink"/>
          </w:rPr>
          <w:t>https://konkurent.ru/article/89330</w:t>
        </w:r>
      </w:hyperlink>
    </w:p>
    <w:p w14:paraId="66F7ACC4" w14:textId="77777777" w:rsidR="002F1B66" w:rsidRPr="005D5FEB" w:rsidRDefault="002F1B66" w:rsidP="002F1B66">
      <w:pPr>
        <w:pStyle w:val="Heading2"/>
      </w:pPr>
      <w:bookmarkStart w:id="120" w:name="_Toc234910764"/>
      <w:r w:rsidRPr="005D5FEB">
        <w:t>Конкурент, 13.07.2026, Для части пенсионеров меняют правила назначения компенсаций - подробности</w:t>
      </w:r>
      <w:bookmarkEnd w:id="120"/>
    </w:p>
    <w:p w14:paraId="46ABC454" w14:textId="4C2DB68A" w:rsidR="002F1B66" w:rsidRPr="005D5FEB" w:rsidRDefault="002F1B66" w:rsidP="00783D4A">
      <w:pPr>
        <w:pStyle w:val="Heading3"/>
      </w:pPr>
      <w:bookmarkStart w:id="121" w:name="_Toc234910765"/>
      <w:r w:rsidRPr="005D5FEB">
        <w:t>Минтруд России сокращает срок получения компенсации за переезд для некоторых пожилых россиян. Это следует из подготовленного ведомством проекта постановления правительства.</w:t>
      </w:r>
      <w:bookmarkEnd w:id="121"/>
    </w:p>
    <w:p w14:paraId="46979E49" w14:textId="77777777" w:rsidR="002F1B66" w:rsidRPr="005D5FEB" w:rsidRDefault="002F1B66" w:rsidP="002F1B66">
      <w:r w:rsidRPr="005D5FEB">
        <w:t>Речь идет о неработающих пенсионерах, которые решили переехать с Крайнего Севера. Вместо двух месяцев, которые сейчас занимает процедура, предлагается сократить этот срок до семи календарных дней.</w:t>
      </w:r>
    </w:p>
    <w:p w14:paraId="41A03335" w14:textId="77777777" w:rsidR="002F1B66" w:rsidRPr="005D5FEB" w:rsidRDefault="002F1B66" w:rsidP="002F1B66">
      <w:r w:rsidRPr="005D5FEB">
        <w:t>Согласно тексту документа, будет изменен механизм возмещения расходов на проезд и транспортировку багажа при смене региона проживания северянами, вышедшими на заслуженный отдых.</w:t>
      </w:r>
    </w:p>
    <w:p w14:paraId="39D9462E" w14:textId="77777777" w:rsidR="002F1B66" w:rsidRPr="005D5FEB" w:rsidRDefault="002F1B66" w:rsidP="002F1B66">
      <w:r w:rsidRPr="005D5FEB">
        <w:t>Как пояснил глава Минтруда Антон Котяков, пожилому гражданину достаточно подать заявление и подтвердить понесенные траты. Собирать дополнительные бумаги не потребуется, поскольку Социальный фонд России самостоятельно направит межведомственные запросы, чтобы получить недостающие сведения.</w:t>
      </w:r>
    </w:p>
    <w:p w14:paraId="5F6628F4" w14:textId="77777777" w:rsidR="002F1B66" w:rsidRPr="005D5FEB" w:rsidRDefault="002F1B66" w:rsidP="002F1B66">
      <w:r w:rsidRPr="005D5FEB">
        <w:lastRenderedPageBreak/>
        <w:t>При этом подача документов возможна лично в отделении СФР, через портал «Госуслуги» либо обычной почтой.</w:t>
      </w:r>
    </w:p>
    <w:p w14:paraId="6D3DF51A" w14:textId="77777777" w:rsidR="002F1B66" w:rsidRPr="005D5FEB" w:rsidRDefault="002F1B66" w:rsidP="002F1B66">
      <w:r w:rsidRPr="005D5FEB">
        <w:t>Новый порядок распространяется и на членов семьи пенсионера. Если вместе с ним переезжают супруг или иждивенцы — несовершеннолетние дети, братья, сестры, внуки, а также учащиеся очно молодые люди до 23 лет или те, кто получил инвалидность до совершеннолетия, то расходы на них тоже возместят.</w:t>
      </w:r>
    </w:p>
    <w:p w14:paraId="7CF0C5D3" w14:textId="77777777" w:rsidR="002F1B66" w:rsidRPr="005D5FEB" w:rsidRDefault="002F1B66" w:rsidP="002F1B66">
      <w:r w:rsidRPr="005D5FEB">
        <w:t>Напомним, что жители северных территорий вправе выйти на пенсию на пять лет раньше общеустановленного возраста при наличии 15 лет стажа в районах Крайнего Севера либо 20 лет в местностях, приравненных к ним. Общий страховой стаж должен составлять 25 лет для мужчин и 20 для женщин, минимальное количество пенсионных баллов — 30.</w:t>
      </w:r>
    </w:p>
    <w:p w14:paraId="3BE238B2" w14:textId="77777777" w:rsidR="002F1B66" w:rsidRPr="005D5FEB" w:rsidRDefault="002F1B66" w:rsidP="002F1B66">
      <w:r w:rsidRPr="005D5FEB">
        <w:t>При этом такие пенсионеры имеют право на еще одну меру поддержки — увеличенную фиксированную выплату. Надбавка достигает половины от стандартного размера за работу непосредственно на Крайнем Севере и 30 процентов за стаж в приравненных районах. Она назначается пожизненно и сохраняется даже после переезда в регион с более мягкими климатическими условиями.</w:t>
      </w:r>
    </w:p>
    <w:p w14:paraId="4643097E" w14:textId="2E6F8854" w:rsidR="002F1B66" w:rsidRPr="005D5FEB" w:rsidRDefault="002F1B66" w:rsidP="002F1B66">
      <w:hyperlink r:id="rId44" w:history="1">
        <w:r w:rsidRPr="005D5FEB">
          <w:rPr>
            <w:rStyle w:val="Hyperlink"/>
          </w:rPr>
          <w:t>https://konkurent.ru/article/89327</w:t>
        </w:r>
      </w:hyperlink>
    </w:p>
    <w:p w14:paraId="3A793059" w14:textId="77777777" w:rsidR="00AF4E10" w:rsidRPr="005D5FEB" w:rsidRDefault="00AF4E10" w:rsidP="00AF4E10">
      <w:pPr>
        <w:pStyle w:val="Heading2"/>
      </w:pPr>
      <w:bookmarkStart w:id="122" w:name="_Toc234910766"/>
      <w:r w:rsidRPr="005D5FEB">
        <w:t>Конкурент, 13.07.2026, Пенсионерам разъяснили, как законно не платить налоги – полный список «поблажек»</w:t>
      </w:r>
      <w:bookmarkEnd w:id="122"/>
    </w:p>
    <w:p w14:paraId="564087E5" w14:textId="0F4D4A73" w:rsidR="00AF4E10" w:rsidRPr="005D5FEB" w:rsidRDefault="00AF4E10" w:rsidP="00783D4A">
      <w:pPr>
        <w:pStyle w:val="Heading3"/>
      </w:pPr>
      <w:bookmarkStart w:id="123" w:name="_Toc234910767"/>
      <w:r w:rsidRPr="005D5FEB">
        <w:t>В Минфине выпустили свод правил, по которым граждане пенсионного и предпенсионного возраста получают право на снижение или полную отмену нескольких видов налогов. Разъяснения затрагивают имущество физических лиц, земельные участки и дополнительные выплаты.</w:t>
      </w:r>
      <w:bookmarkEnd w:id="123"/>
    </w:p>
    <w:p w14:paraId="04AA3390" w14:textId="77777777" w:rsidR="00AF4E10" w:rsidRPr="005D5FEB" w:rsidRDefault="00AF4E10" w:rsidP="00AF4E10">
      <w:r w:rsidRPr="005D5FEB">
        <w:t>Так, в ведомстве подтвердили, что налог на недвижимость для этой категории граждан обнуляется. Однако льгота не охватывает все имущество подряд.</w:t>
      </w:r>
    </w:p>
    <w:p w14:paraId="1088C6D9" w14:textId="77777777" w:rsidR="00AF4E10" w:rsidRPr="005D5FEB" w:rsidRDefault="00AF4E10" w:rsidP="00AF4E10">
      <w:r w:rsidRPr="005D5FEB">
        <w:t>Освобождение действует выборочно: по одному объекту каждого типа. Если у пенсионера в собственности квартира, частный дом и машино-место, платить за них не потребуется. Когда же в распоряжении оказываются две квартиры, система автоматически выбирает ту, чья кадастровая стоимость выше, и применяет освобождение именно к ней. За вторую квартиру налог начисляется в обычном порядке.</w:t>
      </w:r>
    </w:p>
    <w:p w14:paraId="6A413AC3" w14:textId="77777777" w:rsidR="00AF4E10" w:rsidRPr="005D5FEB" w:rsidRDefault="00AF4E10" w:rsidP="00AF4E10">
      <w:r w:rsidRPr="005D5FEB">
        <w:t>Похожий принцип заложен и в правила для земли. Из общей площади участка вычитается шесть соток, и налог рассчитывается лишь на оставшуюся часть. Владельцы небольших дач, укладывающихся в этот лимит, от земельного сбора освобождаются полностью.</w:t>
      </w:r>
    </w:p>
    <w:p w14:paraId="63783310" w14:textId="77777777" w:rsidR="00AF4E10" w:rsidRPr="005D5FEB" w:rsidRDefault="00AF4E10" w:rsidP="00AF4E10">
      <w:r w:rsidRPr="005D5FEB">
        <w:t>В министерстве также напомнили, что страховые пенсии и надбавки к ним не облагаются подоходным налогом. Кроме того, при покупке жилья пенсионеры могут перенести имущественный вычет на три предыдущих года, что позволяет вернуть часть уплаченного ранее НДФЛ.</w:t>
      </w:r>
    </w:p>
    <w:p w14:paraId="154BE00E" w14:textId="77777777" w:rsidR="00AF4E10" w:rsidRPr="005D5FEB" w:rsidRDefault="00AF4E10" w:rsidP="00AF4E10">
      <w:r w:rsidRPr="005D5FEB">
        <w:t>Отдельным пунктом идут субсидии на оплату жилищно-коммунальных услуг. Их сумма зависит от нормативов, установленных в конкретном регионе, поэтому итоговая скидка для жителей разных субъектов России может заметно отличаться.</w:t>
      </w:r>
    </w:p>
    <w:p w14:paraId="1ADF3A80" w14:textId="77777777" w:rsidR="00AF4E10" w:rsidRPr="005D5FEB" w:rsidRDefault="00AF4E10" w:rsidP="00AF4E10">
      <w:r w:rsidRPr="005D5FEB">
        <w:lastRenderedPageBreak/>
        <w:t>Пенсионерам рекомендуется внимательно изучить ближайшие налоговые уведомления. Если положенная льгота не была применена автоматически, достаточно обратиться в Федеральную налоговую службу с соответствующим заявлением.</w:t>
      </w:r>
    </w:p>
    <w:p w14:paraId="0D4FE082" w14:textId="1C4BB3B3" w:rsidR="002F1B66" w:rsidRPr="005D5FEB" w:rsidRDefault="00AF4E10" w:rsidP="00AF4E10">
      <w:hyperlink r:id="rId45" w:history="1">
        <w:r w:rsidRPr="005D5FEB">
          <w:rPr>
            <w:rStyle w:val="Hyperlink"/>
          </w:rPr>
          <w:t>https://konkurent.ru/article/89293</w:t>
        </w:r>
      </w:hyperlink>
    </w:p>
    <w:p w14:paraId="7C2E9188" w14:textId="1039A685" w:rsidR="00F561ED" w:rsidRPr="005D5FEB" w:rsidRDefault="00F561ED" w:rsidP="00F561ED">
      <w:pPr>
        <w:pStyle w:val="Heading2"/>
      </w:pPr>
      <w:bookmarkStart w:id="124" w:name="_Toc234910768"/>
      <w:r w:rsidRPr="005D5FEB">
        <w:t>PRIMPRESS, 13.07.2026, Что положено пенсионерам, дожившим до 66 лет</w:t>
      </w:r>
      <w:bookmarkEnd w:id="124"/>
    </w:p>
    <w:p w14:paraId="219216DA" w14:textId="77777777" w:rsidR="00F561ED" w:rsidRPr="005D5FEB" w:rsidRDefault="00F561ED" w:rsidP="00783D4A">
      <w:pPr>
        <w:pStyle w:val="Heading3"/>
      </w:pPr>
      <w:bookmarkStart w:id="125" w:name="_Toc234910769"/>
      <w:r w:rsidRPr="005D5FEB">
        <w:t>К 66 годам многие россияне уже несколько лет являются получателями пенсий, но именно в этом возрасте часть льгот и доплат начинают играть особую роль. Формула проста: чем старше человек, тем больше внимание государства и регионов к его поддержке. При этом универсального «пакета в 66 лет» не существует – многое зависит от статуса пенсионера, региона проживания и уровня дохода.</w:t>
      </w:r>
      <w:bookmarkEnd w:id="125"/>
    </w:p>
    <w:p w14:paraId="7C837A30" w14:textId="77777777" w:rsidR="00F561ED" w:rsidRPr="005D5FEB" w:rsidRDefault="00F561ED" w:rsidP="00F561ED">
      <w:r w:rsidRPr="005D5FEB">
        <w:t>В первую очередь сохраняются все базовые пенсионные права: получение страховой или социальной пенсии, ежегодная индексация (для неработающих пенсионеров), право на набор социальных услуг для федеральных льготников (лекарства, санаторно‑курортное лечение, проезд к месту лечения) и возможность получать их либо в натуральной форме, либо в виде денежной компенсации. Если человек к 66 годам прекращает работать, ему могут быть перерасчитаны и проиндексированы ранее «замороженные» пенсионные выплаты.</w:t>
      </w:r>
    </w:p>
    <w:p w14:paraId="5AF39133" w14:textId="77777777" w:rsidR="00F561ED" w:rsidRPr="005D5FEB" w:rsidRDefault="00F561ED" w:rsidP="00F561ED">
      <w:r w:rsidRPr="005D5FEB">
        <w:t>Особое значение приобретают меры социальной поддержки, привязанные не столько к возрасту, сколько к статусу «неработающего малообеспеченного пенсионера». Если сумма всех пенсий, доплат и других регулярных выплат ниже прожиточного минимума пенсионера в регионе, назначается федеральная или региональная социальная доплата до этого уровня. После 65–66 лет у многих снижается трудовая активность, и право на такую доплату появляется именно в этот период, когда заканчивается подработка или временная занятость.</w:t>
      </w:r>
    </w:p>
    <w:p w14:paraId="4D1644D7" w14:textId="77777777" w:rsidR="00F561ED" w:rsidRPr="005D5FEB" w:rsidRDefault="00F561ED" w:rsidP="00F561ED">
      <w:r w:rsidRPr="005D5FEB">
        <w:t>Отдельный блок – региональные льготы. В большинстве субъектов РФ пенсионеры старше определенного возраста (часто с 60–65 лет, но пороги различаются) могут рассчитывать на: частичную или полную компенсацию расходов на ЖКУ; льготы на проезд в городском и пригородном транспорте; скидки на капремонт; обеспечение техническими средствами реабилитации и средствами ухода для нуждающихся. В ряде регионов существуют дополнительные выплаты к определенным возрастным датам – 70, 75, 80 лет, но иногда встречаются и программы для пенсионеров старше 65 лет. Здесь важно уточнять информацию в органах соцзащиты по месту жительства.</w:t>
      </w:r>
    </w:p>
    <w:p w14:paraId="6A5BDAD9" w14:textId="77777777" w:rsidR="00F561ED" w:rsidRPr="005D5FEB" w:rsidRDefault="00F561ED" w:rsidP="00F561ED">
      <w:r w:rsidRPr="005D5FEB">
        <w:t>Медицинская составляющая с возрастом выходит на первый план. Пенсионерам, как и ранее, положено бесплатное обслуживание в поликлиниках по месту прикрепления, диспансеризация, льготное или бесплатное обеспечение рядом лекарственных препаратов для отдельных категорий (инвалиды, ветераны, пострадавшие от радиации и др.). К 66 годам увеличивается вероятность установления инвалидности или статуса нуждающегося в постороннем уходе – это может дать право на дополнительные выплаты и услуги, а также на компенсационные выплаты тем родственникам, которые официально оформляют уход.</w:t>
      </w:r>
    </w:p>
    <w:p w14:paraId="60E7A281" w14:textId="77777777" w:rsidR="00F561ED" w:rsidRPr="005D5FEB" w:rsidRDefault="00F561ED" w:rsidP="00F561ED">
      <w:r w:rsidRPr="005D5FEB">
        <w:lastRenderedPageBreak/>
        <w:t>Важно помнить и о том, что с возрастом меняется формат работы с государственными структурами. Пенсионеры старших возрастов имеют право обращаться за помощью к соцработникам, в МФЦ, к специалистам ПФР (СФР) с просьбой разъяснить положенные меры поддержки, помочь с оформлением заявлений и документов. Многие услуги сейчас можно оформить через «Госуслуги», но для тех, кто не пользовался цифровыми сервисами, сохраняется возможность личного визита или подачи бумаг в бумажном виде.</w:t>
      </w:r>
    </w:p>
    <w:p w14:paraId="31520961" w14:textId="77777777" w:rsidR="00F561ED" w:rsidRPr="005D5FEB" w:rsidRDefault="00F561ED" w:rsidP="00F561ED">
      <w:r w:rsidRPr="005D5FEB">
        <w:t>К 66 годам главная задача пенсионера – не упустить то, что ему уже положено по закону. Права и льготы не назначаются автоматически по возрасту «одним пакетом»: за большинством из них нужно обратиться самому, собрать документы, подтвердить доходы и статус. Поэтому лучший шаг в этом возрасте – одна консультация в соцзащите и в клиентской службе Социального фонда России (бывший ПФР): там смогут подсказать, какие именно меры поддержки доступны с учетом конкретного региона, размера пенсии, состояния здоровья и семейной ситуации.</w:t>
      </w:r>
    </w:p>
    <w:p w14:paraId="088D241B" w14:textId="3B19C364" w:rsidR="00AF4E10" w:rsidRPr="00AB4451" w:rsidRDefault="00F561ED" w:rsidP="00F561ED">
      <w:hyperlink r:id="rId46" w:history="1">
        <w:r w:rsidRPr="005D5FEB">
          <w:rPr>
            <w:rStyle w:val="Hyperlink"/>
          </w:rPr>
          <w:t>https://primpress.ru/article/136126</w:t>
        </w:r>
      </w:hyperlink>
    </w:p>
    <w:p w14:paraId="70FF1BE3" w14:textId="5D668DF2" w:rsidR="00E129BD" w:rsidRDefault="00E129BD" w:rsidP="00E129BD">
      <w:pPr>
        <w:pStyle w:val="Heading2"/>
      </w:pPr>
      <w:bookmarkStart w:id="126" w:name="_Toc234910770"/>
      <w:r>
        <w:t>Свободная пресса, 13.07.2026</w:t>
      </w:r>
      <w:r w:rsidRPr="00E129BD">
        <w:t xml:space="preserve">, </w:t>
      </w:r>
      <w:r>
        <w:t>Прогрев общества перед новым пенсионным возрастом? ВЦИОМ заговорил 70 годах</w:t>
      </w:r>
      <w:bookmarkEnd w:id="126"/>
    </w:p>
    <w:p w14:paraId="33B13336" w14:textId="77777777" w:rsidR="00E129BD" w:rsidRDefault="00E129BD" w:rsidP="00E129BD">
      <w:pPr>
        <w:pStyle w:val="Heading3"/>
      </w:pPr>
      <w:bookmarkStart w:id="127" w:name="_Toc234910771"/>
      <w:r>
        <w:t>Доля россиян, которые относят наступление старости к возрасту старше 70 лет, составляет 25%. К такому выводу пришли аналитики Всероссийского центра изучения общественного мнения (ВЦИОМ) в ходе опроса, проведенного среди 1600 совершеннолетних россиян.</w:t>
      </w:r>
      <w:bookmarkEnd w:id="127"/>
    </w:p>
    <w:p w14:paraId="30067190" w14:textId="77777777" w:rsidR="00E129BD" w:rsidRDefault="00E129BD" w:rsidP="00E129BD">
      <w:r>
        <w:t>При этом ВЦИОМ акцентирует внимание на том, что чем старше были респонденты, тем дальше они отодвигали рубеж старости. Представители старших поколений склонны были связывать наступление старости с ухудшением здоровья, а также снижением активности и одиночеством чаще, чем с конкретным возрастным порогом.</w:t>
      </w:r>
    </w:p>
    <w:p w14:paraId="023F7E14" w14:textId="77777777" w:rsidR="00E129BD" w:rsidRDefault="00E129BD" w:rsidP="00E129BD">
      <w:r>
        <w:t>Этот опрос, возможно, так и остался бы простой строкой в ежедневном информационном потоке, если бы не парочка нюансов.</w:t>
      </w:r>
    </w:p>
    <w:p w14:paraId="58D473CB" w14:textId="77777777" w:rsidR="00E129BD" w:rsidRDefault="00E129BD" w:rsidP="00E129BD">
      <w:r>
        <w:t>Во-первых, слишком уж часто в последние пару лет цифру 70 в привязке к старости начали склонять на все лады в своих выступлениях общественный деятели, медики, социологи. Особенно те из них, что принадлежат к лагерю "Единой России".</w:t>
      </w:r>
    </w:p>
    <w:p w14:paraId="696B2B3B" w14:textId="77777777" w:rsidR="00E129BD" w:rsidRDefault="00E129BD" w:rsidP="00E129BD">
      <w:r>
        <w:t>Во-вторых, тут еще одновременно и бывший главный санитарный врач России, а ныне - зампрезидента Российской академии образования, Геннадий Онищенко, удивил народ - возраст молодежи в России, мол, необходимо увеличить до 40 лет, поскольку сейчас человек дольше сохраняет работоспособность и высокий уровень умственной, а также физической активности. "Если сегодня человек достигает 65-летнего возраста, если у него есть здоровье, так почему ему не работать? Он может и получать пенсию, и работать". - резюмировал он.</w:t>
      </w:r>
    </w:p>
    <w:p w14:paraId="4F666A46" w14:textId="77777777" w:rsidR="00E129BD" w:rsidRDefault="00E129BD" w:rsidP="00E129BD">
      <w:r>
        <w:t>И теперь, когда ВЦИОМ и Онищенко расставили акценты, возникает вопрос: а не прогревают ли таким образом общественное мнение к тому, что вскоре пенсионный возраст вновь может быть повышен (конечно же, "по просьбам трудящихся") до пресловутых 70 лет?</w:t>
      </w:r>
    </w:p>
    <w:p w14:paraId="2707D23A" w14:textId="77777777" w:rsidR="00E129BD" w:rsidRDefault="00E129BD" w:rsidP="00E129BD">
      <w:r>
        <w:lastRenderedPageBreak/>
        <w:t>Ну а что? Уже совсем скоро грядут очередные судьбоносные для России выборы. А, как известно, все непопулярные в народе решения, включая повышение пенсионного возраста в 2018 года, власть принимает обычно через пару-тройку месяцев после их завершения.</w:t>
      </w:r>
    </w:p>
    <w:p w14:paraId="7218C9E4" w14:textId="77777777" w:rsidR="00E129BD" w:rsidRDefault="00E129BD" w:rsidP="00E129BD">
      <w:r>
        <w:t>- С одной стороны, безусловно, наше медийное пространство ощутимо страдает всяческими вбросами и сливами информации, - оценил такую вероятность в беседе с "СП" руководитель оперативного штаба Независимого профсоюза "Новое Время" Алексей Неживой.</w:t>
      </w:r>
    </w:p>
    <w:p w14:paraId="3C063354" w14:textId="77777777" w:rsidR="00E129BD" w:rsidRDefault="00E129BD" w:rsidP="00E129BD">
      <w:r>
        <w:t>- То вдруг выясняется, что якобы у нас молодежь резко воспылала любовью к рабочим профессиям и прямо рвется на заводы. Хотя я лично, например, не вижу для этого утверждения никаких оснований при нынешней государственной политике. Уверения в обратном из уст какого-нибудь чиновника, дети которого или давно на "хлебных" должностях, или давно уже граждане какой-нибудь Британии, не вызывает ничего, кроме отвращения.</w:t>
      </w:r>
    </w:p>
    <w:p w14:paraId="54EBEEF6" w14:textId="77777777" w:rsidR="00E129BD" w:rsidRDefault="00E129BD" w:rsidP="00E129BD">
      <w:r>
        <w:t>Теперь вот выясняется, что старость-то, оказывается, наступает только после 70 лет. Здесь налицо две тенденции, сталкивающиеся между собой.</w:t>
      </w:r>
    </w:p>
    <w:p w14:paraId="7A3B3E36" w14:textId="77777777" w:rsidR="00E129BD" w:rsidRDefault="00E129BD" w:rsidP="00E129BD">
      <w:r>
        <w:t>"СП": Какие же?</w:t>
      </w:r>
    </w:p>
    <w:p w14:paraId="4DCE9E91" w14:textId="77777777" w:rsidR="00E129BD" w:rsidRDefault="00E129BD" w:rsidP="00E129BD">
      <w:r>
        <w:t>- Меня, как человека, занимающегося платформенной экономикой, очень сильно удивляет разница между реальным и формальным положением дел в нашей экономике.</w:t>
      </w:r>
    </w:p>
    <w:p w14:paraId="0AA611BF" w14:textId="77777777" w:rsidR="00E129BD" w:rsidRDefault="00E129BD" w:rsidP="00E129BD">
      <w:r>
        <w:t>Реальность такова, что современной экономике лишние люди, в общем-то не нужны. У нас очень сильно сузился рынок потребления, причем не только населением, но и бизнесом. Заводы переходят на трехдневную рабочую неделю или останавливаются, а рабочих отправляют в отпуска. Таков результат работы отдельных наших "гениальных" товарищей, переохладивших нашу экономику. В результате банковский сектор деньги заработал, а экономика сами понимаете где оказалась.</w:t>
      </w:r>
    </w:p>
    <w:p w14:paraId="20038389" w14:textId="77777777" w:rsidR="00E129BD" w:rsidRDefault="00E129BD" w:rsidP="00E129BD">
      <w:r>
        <w:t>Тем временем мир неизбежно движется в сторону роботизации, автоматизации и платформизации. В этом VI технологическом укладе вполне нормально будет выглядеть то, что люди станут зарабатывать с помощью платформ даже в 70 лет, если, конечно, позволят когнитивные особенности. Тем более если учесть, что все больше людей, действительно, пристально следят за свои здоровьем, ходят в спортзалы, придерживаются здорового питания по возможности. И в таком разрезе платформенная экономика может прийти на помощь активным, полным сил и профессиональных навыков людям за 70.</w:t>
      </w:r>
    </w:p>
    <w:p w14:paraId="41D9EC9F" w14:textId="77777777" w:rsidR="00E129BD" w:rsidRDefault="00E129BD" w:rsidP="00E129BD">
      <w:r>
        <w:t>Но наше государство продолжает формально продвигать линию, что экономике нужны живые люди. Последние рецепты Мельниченко или Дерипаски сотоварищи, их разговоры о том, что всех россиян надо гнать к станкам до 70-ти лет, наглядно показывают, что наши элиты до сих пор находятся в глубоком-глубоком прошлом, пытаясь строить индустриальное общество.</w:t>
      </w:r>
    </w:p>
    <w:p w14:paraId="60575F09" w14:textId="77777777" w:rsidR="00E129BD" w:rsidRDefault="00E129BD" w:rsidP="00E129BD">
      <w:r>
        <w:t>Если бы в мире до сих пор продолжалась индустриализация, призыв "все к станку" был бы вполне уместен. Но дело-то в том, что индустриализация - уже не вчерашний и даже не позавчерашний век. А у нас все пытаются индустриальные армии какие-то сколачивать, что явно идет вразрез с реальностью. Это элементарная неадекватность.</w:t>
      </w:r>
    </w:p>
    <w:p w14:paraId="12E5BCDB" w14:textId="77777777" w:rsidR="00E129BD" w:rsidRDefault="00E129BD" w:rsidP="00E129BD">
      <w:r>
        <w:lastRenderedPageBreak/>
        <w:t>"СП": А если неадекватность, значит, могут пенсионный возраст в очередной раз повысить в России лет до 70? В Дании же вон давно уж повысили. А Япония, так та вообще на 71 год замахивается.</w:t>
      </w:r>
    </w:p>
    <w:p w14:paraId="128AD635" w14:textId="77777777" w:rsidR="00E129BD" w:rsidRDefault="00E129BD" w:rsidP="00E129BD">
      <w:r>
        <w:t>- Повысить-то, в принципе, могут. Но главный экономический вопрос ведь не в этом.</w:t>
      </w:r>
    </w:p>
    <w:p w14:paraId="73486F04" w14:textId="77777777" w:rsidR="00E129BD" w:rsidRDefault="00E129BD" w:rsidP="00E129BD">
      <w:r>
        <w:t>"СП": А в чем?</w:t>
      </w:r>
    </w:p>
    <w:p w14:paraId="3CD7DC66" w14:textId="77777777" w:rsidR="00E129BD" w:rsidRDefault="00E129BD" w:rsidP="00E129BD">
      <w:r>
        <w:t>- Сейчас мир массово внедряет в производство станки с числовым программным управлением (ЧПУ). Если мы не сделаем того же, мы вчистую проиграем экономическую гонку всем и вся. Вместо этого мы как заведенные, талдычим - всех к станкам. Но нам нужны не рабочие у станков, а люди, управляющие станками с ЧПУ в новой экономической реальности.</w:t>
      </w:r>
    </w:p>
    <w:p w14:paraId="402EF6C4" w14:textId="77777777" w:rsidR="00E129BD" w:rsidRDefault="00E129BD" w:rsidP="00E129BD">
      <w:r>
        <w:t>У нас поехал автономный транспорт. Значит, нужны операторы по удаленному управлению им, например, в сложных погодных условиях. У нас есть мирные FPV-дроны. Значит, нам нужны операторы, чтобы с помощью БПЛА они строили, скажем, трубопровод или железную дорогу, физически находясь в комфортных кабинетных условиях. Вот о чем нам думать давно пора. А чиновники знай себе долдонят - "давайте всех загоним на производство, нам нужна рабочая сила". Как говорится, заставь дурака Богу молиться, он и лоб расшибет. Чиновники наши упрямо не желают понять, что рабочая сила сейчас обеспечивается на за счет числа рабочих рук, а за счет передовых технологий.</w:t>
      </w:r>
    </w:p>
    <w:p w14:paraId="64BDA281" w14:textId="77777777" w:rsidR="00E129BD" w:rsidRDefault="00E129BD" w:rsidP="00E129BD">
      <w:r>
        <w:t>"СП": Так, может, оттого и упираются в рабочие руки, что технологий-то у нас новых - раз, два, и обчелся?</w:t>
      </w:r>
    </w:p>
    <w:p w14:paraId="5A101EE1" w14:textId="77777777" w:rsidR="00E129BD" w:rsidRDefault="00E129BD" w:rsidP="00E129BD">
      <w:r>
        <w:t>- Если мы не можем разработать своих роботов, не беда - их можно купиь за рубежом. В том же Китае, в той же Корее, которые начинали с того же. Но сейчас Южаная Корея размером с нашу Московскую область весь мир обеспечивает машинами и передовой военной техникой. Китай - вообще кузница, по 500 000 промышленных роботов в год вводят в строй, замещая в своей экономике по полтора миллиона человек ежегодно.</w:t>
      </w:r>
    </w:p>
    <w:p w14:paraId="377D8CC8" w14:textId="77777777" w:rsidR="00E129BD" w:rsidRDefault="00E129BD" w:rsidP="00E129BD">
      <w:r>
        <w:t>"СП": Если у нас так будут делать, люди без работы не останутся еще задолго до пенсии?</w:t>
      </w:r>
    </w:p>
    <w:p w14:paraId="668EB5D6" w14:textId="77777777" w:rsidR="00E129BD" w:rsidRDefault="00E129BD" w:rsidP="00E129BD">
      <w:r>
        <w:t>- Наш профсоюз давно говорит - надо вводить налог на роботов и более активно продвигать платформизацию. У нас, например, со строек сбежало уже огромное количество специалистов. Там хорошую бригаду днем с огнем не найти. А на какой-нибудь платформе, на всем известной "доске объявлений" в интернете - пожалуйста, специалистов полно. Приедут, сделают все красиво и в лучшем виде. И не заломят больших денег, потому что конкуренция большая.</w:t>
      </w:r>
    </w:p>
    <w:p w14:paraId="0BE2C323" w14:textId="77777777" w:rsidR="00E129BD" w:rsidRDefault="00E129BD" w:rsidP="00E129BD">
      <w:r>
        <w:t>"СП": Что же нам делать, чтобы народ не волновался по поводу повышения пенсионного возраста, а экономика бы процветала?</w:t>
      </w:r>
    </w:p>
    <w:p w14:paraId="1564DAE0" w14:textId="77777777" w:rsidR="00E129BD" w:rsidRDefault="00E129BD" w:rsidP="00E129BD">
      <w:r>
        <w:t>- Для этого нам нужна прежде всего современная управленческая элита, которая будет очень хорошо понимать, что такое роботизация и с чем ее едят. Но вместо этого имеем то, что имеем.</w:t>
      </w:r>
    </w:p>
    <w:p w14:paraId="592D8FF3" w14:textId="77777777" w:rsidR="00E129BD" w:rsidRDefault="00E129BD" w:rsidP="00E129BD">
      <w:r>
        <w:t xml:space="preserve">У нас АвтоВАЗ все никак не может уйти от модели General Motors, все крутится вокруг подвески от старой доброй "восьмерки" из 80-х годов. В то же время в Китае 200 брендов, у каждого бренда по 20−30 моделей, и все разные. Потому что в Китае искусственный интеллект давно все просчитывает, а потом на 3D-принтерах печатает детали под </w:t>
      </w:r>
      <w:r>
        <w:lastRenderedPageBreak/>
        <w:t>каждую модель. Любую из них возьми - она же однозначно лучше всех наших современных "Жигулей".</w:t>
      </w:r>
    </w:p>
    <w:p w14:paraId="43F84F8B" w14:textId="77777777" w:rsidR="00E129BD" w:rsidRDefault="00E129BD" w:rsidP="00E129BD">
      <w:r>
        <w:t>Мы же по старинке с бумажными чертежами носимся, напильниками, образно говоря, допиливаем. Мы так до посинения будем работать, и никого никогда не обгоним, сколько народу в каком возрасте на производство не загоняй. Но, боюсь, пока мозги нашей элиты не поменяются, все так и будет продолжаться, как идет.</w:t>
      </w:r>
    </w:p>
    <w:p w14:paraId="1D91D54C" w14:textId="5981C0EF" w:rsidR="00F561ED" w:rsidRPr="005D5FEB" w:rsidRDefault="00E129BD" w:rsidP="00E129BD">
      <w:hyperlink r:id="rId47" w:history="1">
        <w:r w:rsidRPr="00107840">
          <w:rPr>
            <w:rStyle w:val="Hyperlink"/>
          </w:rPr>
          <w:t>https://svpressa.ru/economy/article/523490/?hta=1</w:t>
        </w:r>
      </w:hyperlink>
      <w:r>
        <w:t xml:space="preserve"> </w:t>
      </w:r>
    </w:p>
    <w:p w14:paraId="4A71D91B" w14:textId="77777777" w:rsidR="00111D7C" w:rsidRPr="005D5FEB" w:rsidRDefault="00111D7C" w:rsidP="00111D7C">
      <w:pPr>
        <w:pStyle w:val="Heading1"/>
      </w:pPr>
      <w:bookmarkStart w:id="128" w:name="_Toc99318655"/>
      <w:bookmarkStart w:id="129" w:name="_Toc165991075"/>
      <w:bookmarkStart w:id="130" w:name="_Toc234910772"/>
      <w:r w:rsidRPr="005D5FEB">
        <w:t>Региональные СМИ</w:t>
      </w:r>
      <w:bookmarkEnd w:id="53"/>
      <w:bookmarkEnd w:id="128"/>
      <w:bookmarkEnd w:id="129"/>
      <w:bookmarkEnd w:id="130"/>
    </w:p>
    <w:p w14:paraId="18D3CBC6" w14:textId="1C854A49" w:rsidR="00473233" w:rsidRPr="005D5FEB" w:rsidRDefault="00473233" w:rsidP="00473233">
      <w:pPr>
        <w:pStyle w:val="Heading2"/>
      </w:pPr>
      <w:bookmarkStart w:id="131" w:name="_Toc234910773"/>
      <w:r w:rsidRPr="005D5FEB">
        <w:t>Юга.ру, 12.07.2026, Как можно потерять пенсионные накопления: главная ошибка, которая лишает вас дохода</w:t>
      </w:r>
      <w:bookmarkEnd w:id="131"/>
    </w:p>
    <w:p w14:paraId="103D1C9C" w14:textId="77777777" w:rsidR="00473233" w:rsidRPr="005D5FEB" w:rsidRDefault="00473233" w:rsidP="00783D4A">
      <w:pPr>
        <w:pStyle w:val="Heading3"/>
      </w:pPr>
      <w:bookmarkStart w:id="132" w:name="_Toc234910774"/>
      <w:r w:rsidRPr="005D5FEB">
        <w:t>Многие россияне стремятся повысить доходность своих пенсионных накоплений и активно ищут варианты для перевода средств в разные управляющие компании или негосударственные пенсионные фонды.</w:t>
      </w:r>
      <w:bookmarkEnd w:id="132"/>
    </w:p>
    <w:p w14:paraId="137F508F" w14:textId="77777777" w:rsidR="00473233" w:rsidRPr="005D5FEB" w:rsidRDefault="00473233" w:rsidP="00473233">
      <w:r w:rsidRPr="005D5FEB">
        <w:t>Однако излишняя активность в этом вопросе может обернуться прямой потерей уже сформированного капитала.</w:t>
      </w:r>
    </w:p>
    <w:p w14:paraId="16424728" w14:textId="77777777" w:rsidR="00473233" w:rsidRPr="005D5FEB" w:rsidRDefault="00473233" w:rsidP="00473233">
      <w:r w:rsidRPr="005D5FEB">
        <w:t>На это обращает внимание председатель Совета Национальной ассоциации негосударственных пенсионных фондов Аркадий Недбай. В интервью изданию «Газета.ру» он разъяснил механику управления пенсионными резервами и предупредил о серьёзных финансовых санкциях для тех, кто слишком часто меняет страховщика.</w:t>
      </w:r>
    </w:p>
    <w:p w14:paraId="07B08EC5" w14:textId="77777777" w:rsidR="00473233" w:rsidRPr="005D5FEB" w:rsidRDefault="00473233" w:rsidP="00473233">
      <w:r w:rsidRPr="005D5FEB">
        <w:t>Главный риск: потеря инвестиционного дохода</w:t>
      </w:r>
    </w:p>
    <w:p w14:paraId="1B61C8C0" w14:textId="77777777" w:rsidR="00473233" w:rsidRPr="005D5FEB" w:rsidRDefault="00473233" w:rsidP="00473233">
      <w:r w:rsidRPr="005D5FEB">
        <w:t>Основная опасность кроется в так называемой потере инвестиционного дохода, которая происходит при досрочном переводе накоплений из одного фонда в другой.</w:t>
      </w:r>
    </w:p>
    <w:p w14:paraId="115F3589" w14:textId="77777777" w:rsidR="00473233" w:rsidRPr="005D5FEB" w:rsidRDefault="00473233" w:rsidP="00473233">
      <w:r w:rsidRPr="005D5FEB">
        <w:t>Как это работает по закону:</w:t>
      </w:r>
    </w:p>
    <w:p w14:paraId="0C957CB3" w14:textId="77777777" w:rsidR="00473233" w:rsidRPr="005D5FEB" w:rsidRDefault="00473233" w:rsidP="00473233">
      <w:r w:rsidRPr="005D5FEB">
        <w:t>Законодательство разрешает смену страховщика без потери накопленного дохода только один раз в пять лет.</w:t>
      </w:r>
    </w:p>
    <w:p w14:paraId="5DDD8DC8" w14:textId="77777777" w:rsidR="00473233" w:rsidRPr="005D5FEB" w:rsidRDefault="00473233" w:rsidP="00473233">
      <w:r w:rsidRPr="005D5FEB">
        <w:t>Если гражданин инициирует переход раньше этого срока, он лишается всего процентного дохода, заработанного фондом за последние годы.</w:t>
      </w:r>
    </w:p>
    <w:p w14:paraId="179518AF" w14:textId="77777777" w:rsidR="00473233" w:rsidRPr="005D5FEB" w:rsidRDefault="00473233" w:rsidP="00473233">
      <w:r w:rsidRPr="005D5FEB">
        <w:t>А это, по словам Недбая, может составлять значительную часть итоговой пенсии. Поскольку инвестиционный доход накапливается годами, его потеря наносит серьёзный урон размеру будущих социальных выплат.</w:t>
      </w:r>
    </w:p>
    <w:p w14:paraId="4DE0C20C" w14:textId="77777777" w:rsidR="00473233" w:rsidRPr="005D5FEB" w:rsidRDefault="00473233" w:rsidP="00473233">
      <w:r w:rsidRPr="005D5FEB">
        <w:t>Пример для понимания:</w:t>
      </w:r>
    </w:p>
    <w:p w14:paraId="42812358" w14:textId="77777777" w:rsidR="00473233" w:rsidRPr="005D5FEB" w:rsidRDefault="00473233" w:rsidP="00473233">
      <w:r w:rsidRPr="005D5FEB">
        <w:t>Вы перевели накопления в новый фонд, надеясь на более высокую доходность. Но если вы сделали это до истечения пятилетнего срока, то при переходе теряете все проценты, которые заработал предыдущий фонд за время управления вашими деньгами. В результате сумма на вашем счёте может оказаться меньше, чем если бы вы вообще ничего не делали.</w:t>
      </w:r>
    </w:p>
    <w:p w14:paraId="6F35D0C4" w14:textId="77777777" w:rsidR="00473233" w:rsidRPr="005D5FEB" w:rsidRDefault="00473233" w:rsidP="00473233">
      <w:r w:rsidRPr="005D5FEB">
        <w:t>Как избежать финансовой ловушки</w:t>
      </w:r>
    </w:p>
    <w:p w14:paraId="7E96DB52" w14:textId="77777777" w:rsidR="00473233" w:rsidRPr="005D5FEB" w:rsidRDefault="00473233" w:rsidP="00473233">
      <w:r w:rsidRPr="005D5FEB">
        <w:lastRenderedPageBreak/>
        <w:t>Недбай даёт чёткую рекомендацию: менять управляющего стоит не чаще одного раза в пять лет. Это единственный способ сохранить весь накопленный инвестиционный доход.</w:t>
      </w:r>
    </w:p>
    <w:p w14:paraId="7C68DD2F" w14:textId="77777777" w:rsidR="00473233" w:rsidRPr="005D5FEB" w:rsidRDefault="00473233" w:rsidP="00473233">
      <w:r w:rsidRPr="005D5FEB">
        <w:t>Что нужно сделать перед переходом:</w:t>
      </w:r>
    </w:p>
    <w:p w14:paraId="5DFA52C7" w14:textId="77777777" w:rsidR="00473233" w:rsidRPr="005D5FEB" w:rsidRDefault="00473233" w:rsidP="00473233">
      <w:r w:rsidRPr="005D5FEB">
        <w:t>Уточните точный год, когда наступит право на безопасный перевод. Обратитесь в текущую обслуживающую организацию — они должны предоставить эту информацию.</w:t>
      </w:r>
    </w:p>
    <w:p w14:paraId="67467C20" w14:textId="77777777" w:rsidR="00473233" w:rsidRPr="005D5FEB" w:rsidRDefault="00473233" w:rsidP="00473233">
      <w:r w:rsidRPr="005D5FEB">
        <w:t>Не полагайтесь на приблизительные расчёты — ошибка в один год может стоить вам всех накопленных процентов.</w:t>
      </w:r>
    </w:p>
    <w:p w14:paraId="1614BDAE" w14:textId="77777777" w:rsidR="00473233" w:rsidRPr="005D5FEB" w:rsidRDefault="00473233" w:rsidP="00473233">
      <w:r w:rsidRPr="005D5FEB">
        <w:t>Планируйте смену фонда заранее, чтобы не делать это в спешке под влиянием рекламных обещаний.</w:t>
      </w:r>
    </w:p>
    <w:p w14:paraId="34BD7ED3" w14:textId="77777777" w:rsidR="00473233" w:rsidRPr="005D5FEB" w:rsidRDefault="00473233" w:rsidP="00473233">
      <w:r w:rsidRPr="005D5FEB">
        <w:t>Два пути размещения пенсионных накоплений</w:t>
      </w:r>
    </w:p>
    <w:p w14:paraId="64B72A7C" w14:textId="77777777" w:rsidR="00473233" w:rsidRPr="005D5FEB" w:rsidRDefault="00473233" w:rsidP="00473233">
      <w:r w:rsidRPr="005D5FEB">
        <w:t>В рамках системы обязательного пенсионного страхования (ОПС) у граждан есть два основных способа управления своими средствами.</w:t>
      </w:r>
    </w:p>
    <w:p w14:paraId="61E5BBF9" w14:textId="77777777" w:rsidR="00473233" w:rsidRPr="005D5FEB" w:rsidRDefault="00473233" w:rsidP="00473233">
      <w:r w:rsidRPr="005D5FEB">
        <w:t>Вариант 1: государственный</w:t>
      </w:r>
    </w:p>
    <w:p w14:paraId="456932FF" w14:textId="77777777" w:rsidR="00473233" w:rsidRPr="005D5FEB" w:rsidRDefault="00473233" w:rsidP="00473233">
      <w:r w:rsidRPr="005D5FEB">
        <w:t>Оставить накопления под управлением государственной корпорации ВЭБ.РФ на базе Социального фонда России. Это консервативный вариант с меньшей доходностью, но и с минимальными рисками.</w:t>
      </w:r>
    </w:p>
    <w:p w14:paraId="6FD63DEB" w14:textId="77777777" w:rsidR="00473233" w:rsidRPr="005D5FEB" w:rsidRDefault="00473233" w:rsidP="00473233">
      <w:r w:rsidRPr="005D5FEB">
        <w:t>Вариант 2: частный</w:t>
      </w:r>
    </w:p>
    <w:p w14:paraId="0912660C" w14:textId="77777777" w:rsidR="00473233" w:rsidRPr="005D5FEB" w:rsidRDefault="00473233" w:rsidP="00473233">
      <w:r w:rsidRPr="005D5FEB">
        <w:t>Доверить капитал одному из лицензированных негосударственных пенсионных фондов (НПФ). Здесь потенциальная доходность выше, но и риски тоже выше, включая потерю инвестиционного дохода при досрочном переходе.</w:t>
      </w:r>
    </w:p>
    <w:p w14:paraId="21E18FA3" w14:textId="77777777" w:rsidR="00473233" w:rsidRPr="005D5FEB" w:rsidRDefault="00473233" w:rsidP="00473233">
      <w:r w:rsidRPr="005D5FEB">
        <w:t>Как правильно осуществить переход</w:t>
      </w:r>
    </w:p>
    <w:p w14:paraId="6550194F" w14:textId="77777777" w:rsidR="00473233" w:rsidRPr="005D5FEB" w:rsidRDefault="00473233" w:rsidP="00473233">
      <w:r w:rsidRPr="005D5FEB">
        <w:t>Если вы всё же решили сменить фонд, действуйте по установленному алгоритму.</w:t>
      </w:r>
    </w:p>
    <w:p w14:paraId="4CE7D546" w14:textId="77777777" w:rsidR="00473233" w:rsidRPr="005D5FEB" w:rsidRDefault="00473233" w:rsidP="00473233">
      <w:r w:rsidRPr="005D5FEB">
        <w:t>Алгоритм действий:</w:t>
      </w:r>
    </w:p>
    <w:p w14:paraId="74EDB5A5" w14:textId="77777777" w:rsidR="00473233" w:rsidRPr="005D5FEB" w:rsidRDefault="00473233" w:rsidP="00473233">
      <w:r w:rsidRPr="005D5FEB">
        <w:t>Заключите новый договор с выбранным НПФ.</w:t>
      </w:r>
    </w:p>
    <w:p w14:paraId="5E5E6543" w14:textId="77777777" w:rsidR="00473233" w:rsidRPr="005D5FEB" w:rsidRDefault="00473233" w:rsidP="00473233">
      <w:r w:rsidRPr="005D5FEB">
        <w:t>Подайте официальное заявление о переходе — через портал «Госуслуги» или лично в клиентской службе Социального фонда России.</w:t>
      </w:r>
    </w:p>
    <w:p w14:paraId="665FB1F3" w14:textId="77777777" w:rsidR="00473233" w:rsidRPr="005D5FEB" w:rsidRDefault="00473233" w:rsidP="00473233">
      <w:r w:rsidRPr="005D5FEB">
        <w:t>Проверьте дату последнего перехода, чтобы убедиться, что вы не нарушаете пятилетнее правило.</w:t>
      </w:r>
    </w:p>
    <w:p w14:paraId="003AA5BA" w14:textId="77777777" w:rsidR="00473233" w:rsidRPr="005D5FEB" w:rsidRDefault="00473233" w:rsidP="00473233">
      <w:r w:rsidRPr="005D5FEB">
        <w:t>Альтернатива: не уходить, а перераспределить внутри</w:t>
      </w:r>
    </w:p>
    <w:p w14:paraId="64F47A01" w14:textId="77777777" w:rsidR="00473233" w:rsidRPr="005D5FEB" w:rsidRDefault="00473233" w:rsidP="00473233">
      <w:r w:rsidRPr="005D5FEB">
        <w:t>Недбай советует: прежде чем искать нового контрагента на рынке, стоит провести ревизию текущего состояния счёта. Если ваши накопления уже находятся в частном фонде, возможно, есть смысл не уходить в другую организацию, а рассмотреть другие варианты внутри того же фонда.</w:t>
      </w:r>
    </w:p>
    <w:p w14:paraId="11F9635E" w14:textId="77777777" w:rsidR="00473233" w:rsidRPr="005D5FEB" w:rsidRDefault="00473233" w:rsidP="00473233">
      <w:r w:rsidRPr="005D5FEB">
        <w:t>Что можно сделать:</w:t>
      </w:r>
    </w:p>
    <w:p w14:paraId="2765B756" w14:textId="77777777" w:rsidR="00473233" w:rsidRPr="005D5FEB" w:rsidRDefault="00473233" w:rsidP="00473233">
      <w:r w:rsidRPr="005D5FEB">
        <w:t>Переместить средства в программу долгосрочных сбережений (ПДС) внутри того же НПФ.</w:t>
      </w:r>
    </w:p>
    <w:p w14:paraId="04371BD6" w14:textId="77777777" w:rsidR="00473233" w:rsidRPr="005D5FEB" w:rsidRDefault="00473233" w:rsidP="00473233">
      <w:r w:rsidRPr="005D5FEB">
        <w:t>Это открывает более гибкие условия: возможность получить единовременную выплату всей суммы при наступлении определённых жизненных обстоятельств.</w:t>
      </w:r>
    </w:p>
    <w:p w14:paraId="5133A00E" w14:textId="77777777" w:rsidR="00473233" w:rsidRPr="005D5FEB" w:rsidRDefault="00473233" w:rsidP="00473233">
      <w:r w:rsidRPr="005D5FEB">
        <w:lastRenderedPageBreak/>
        <w:t>В некоторых случаях ПДС позволяет получить доступ к деньгам досрочно, что практически невозможно в рамках стандартной пенсионной схемы.</w:t>
      </w:r>
    </w:p>
    <w:p w14:paraId="44902595" w14:textId="77777777" w:rsidR="00473233" w:rsidRPr="005D5FEB" w:rsidRDefault="00473233" w:rsidP="00473233">
      <w:r w:rsidRPr="005D5FEB">
        <w:t>Как выбрать фонд без ошибок</w:t>
      </w:r>
    </w:p>
    <w:p w14:paraId="68FE9F91" w14:textId="77777777" w:rsidR="00473233" w:rsidRPr="005D5FEB" w:rsidRDefault="00473233" w:rsidP="00473233">
      <w:r w:rsidRPr="005D5FEB">
        <w:t>Недбай предостерегает от погони за сиюминутной выгодой. Одна из самых распространённых ошибок — выбирать фонд исключительно по высокой доходности за последний год.</w:t>
      </w:r>
    </w:p>
    <w:p w14:paraId="0B3C60BC" w14:textId="77777777" w:rsidR="00473233" w:rsidRPr="005D5FEB" w:rsidRDefault="00473233" w:rsidP="00473233">
      <w:r w:rsidRPr="005D5FEB">
        <w:t>Почему это рискованно:</w:t>
      </w:r>
    </w:p>
    <w:p w14:paraId="2657C4B8" w14:textId="77777777" w:rsidR="00473233" w:rsidRPr="005D5FEB" w:rsidRDefault="00473233" w:rsidP="00473233">
      <w:r w:rsidRPr="005D5FEB">
        <w:t>Краткосрочные всплески доходности часто сменяются глубокими просадками.</w:t>
      </w:r>
    </w:p>
    <w:p w14:paraId="10229812" w14:textId="77777777" w:rsidR="00473233" w:rsidRPr="005D5FEB" w:rsidRDefault="00473233" w:rsidP="00473233">
      <w:r w:rsidRPr="005D5FEB">
        <w:t>Высокий результат в один год не гарантирует стабильности в долгосрочной перспективе.</w:t>
      </w:r>
    </w:p>
    <w:p w14:paraId="1A309A1F" w14:textId="77777777" w:rsidR="00473233" w:rsidRPr="005D5FEB" w:rsidRDefault="00473233" w:rsidP="00473233">
      <w:r w:rsidRPr="005D5FEB">
        <w:t>Оценка надёжности фонда должна быть комплексной: стаж работы, репутация, состав портфеля, прозрачность отчётности.</w:t>
      </w:r>
    </w:p>
    <w:p w14:paraId="559557D9" w14:textId="77777777" w:rsidR="00473233" w:rsidRPr="005D5FEB" w:rsidRDefault="00473233" w:rsidP="00473233">
      <w:r w:rsidRPr="005D5FEB">
        <w:t>Итог: внимательность и терпение важнее активности</w:t>
      </w:r>
    </w:p>
    <w:p w14:paraId="5D580FB3" w14:textId="77777777" w:rsidR="00473233" w:rsidRPr="005D5FEB" w:rsidRDefault="00473233" w:rsidP="00473233">
      <w:r w:rsidRPr="005D5FEB">
        <w:t>Пенсионные накопления — это долгосрочная история. В ней выигрывают не те, кто постоянно ищет «лучшие условия», а те, кто понимает правила игры и не нарушает их.</w:t>
      </w:r>
    </w:p>
    <w:p w14:paraId="165F2723" w14:textId="77777777" w:rsidR="00473233" w:rsidRPr="005D5FEB" w:rsidRDefault="00473233" w:rsidP="00473233">
      <w:r w:rsidRPr="005D5FEB">
        <w:t>Главный вывод от эксперта: перед любым решением о переводе накоплений проверьте, не истёк ли пятилетний срок. Если нет — подождите. Иначе ваш «активный» шаг обернётся тем, что вы просто отдадите свои заработанные проценты. А это деньги, которые могли бы работать на вас всю оставшуюся жизнь.</w:t>
      </w:r>
    </w:p>
    <w:p w14:paraId="0CA2BE19" w14:textId="3E4767B6" w:rsidR="00111D7C" w:rsidRPr="005D5FEB" w:rsidRDefault="00473233" w:rsidP="00473233">
      <w:hyperlink r:id="rId48" w:history="1">
        <w:r w:rsidRPr="005D5FEB">
          <w:rPr>
            <w:rStyle w:val="Hyperlink"/>
          </w:rPr>
          <w:t>https://bank.yuga.ru/newsfeed/amp/6975/</w:t>
        </w:r>
      </w:hyperlink>
    </w:p>
    <w:p w14:paraId="53535C83" w14:textId="77777777" w:rsidR="00473233" w:rsidRPr="005D5FEB" w:rsidRDefault="00473233" w:rsidP="00473233"/>
    <w:p w14:paraId="5A637E07" w14:textId="77777777" w:rsidR="00111D7C" w:rsidRPr="006762AC" w:rsidRDefault="00111D7C" w:rsidP="00111D7C">
      <w:pPr>
        <w:pStyle w:val="251"/>
      </w:pPr>
      <w:bookmarkStart w:id="133" w:name="_Toc99271704"/>
      <w:bookmarkStart w:id="134" w:name="_Toc99318656"/>
      <w:bookmarkStart w:id="135" w:name="_Toc165991076"/>
      <w:bookmarkStart w:id="136" w:name="_Toc62681899"/>
      <w:bookmarkStart w:id="137" w:name="_Toc234910775"/>
      <w:bookmarkEnd w:id="24"/>
      <w:bookmarkEnd w:id="25"/>
      <w:bookmarkEnd w:id="26"/>
      <w:r w:rsidRPr="005D5FEB">
        <w:lastRenderedPageBreak/>
        <w:t>НОВОСТИ МАКРОЭКОНОМИКИ</w:t>
      </w:r>
      <w:bookmarkEnd w:id="133"/>
      <w:bookmarkEnd w:id="134"/>
      <w:bookmarkEnd w:id="135"/>
      <w:bookmarkEnd w:id="137"/>
    </w:p>
    <w:p w14:paraId="4D7F8CB5" w14:textId="1D3F085A" w:rsidR="005B11F5" w:rsidRPr="00CC40FD" w:rsidRDefault="005B11F5" w:rsidP="005B11F5">
      <w:pPr>
        <w:pStyle w:val="Heading2"/>
      </w:pPr>
      <w:bookmarkStart w:id="138" w:name="_Toc234910776"/>
      <w:r w:rsidRPr="00CC40FD">
        <w:t>Известия, 14.07.2026</w:t>
      </w:r>
      <w:r w:rsidRPr="00CC40FD">
        <w:t>,</w:t>
      </w:r>
      <w:r w:rsidRPr="00CC40FD">
        <w:t xml:space="preserve"> </w:t>
      </w:r>
      <w:r w:rsidRPr="00CC40FD">
        <w:t>Пожилой фонд</w:t>
      </w:r>
      <w:bookmarkEnd w:id="138"/>
    </w:p>
    <w:p w14:paraId="3145DCB7" w14:textId="77777777" w:rsidR="005B11F5" w:rsidRPr="00CC40FD" w:rsidRDefault="005B11F5" w:rsidP="005B11F5">
      <w:pPr>
        <w:pStyle w:val="Heading3"/>
      </w:pPr>
      <w:bookmarkStart w:id="139" w:name="_Toc234910777"/>
      <w:r w:rsidRPr="00CC40FD">
        <w:t>Каждую пятую ипотеку россияне будут закрывать на пенсии - зачем банки кредитуют  возрастных клиентов и что в ЦБ думают об ограничении максимального срока  погашения  Банки всё чаще выдают ипотеку, которую заёмщики будут закрывать уже после выхода  на пенсию, следует из данных ЦБ, которые изучили "Известия". По итогам 2025 года  почти каждая пятая новая ссуда была оформлена с плановым погашением в возрасте  70-75 лет - это значительно выше нынешнего пенсионного возраста. В итоге  заёмщикам придётся либо досрочно закрывать кредит, либо продавать жильё, либо  ещё долго работать после выхода на пенсию. Банки рассчитывают на то, что  большинство таких кредитов будет погашено раньше установленного срока. Почему  эта ставка может не сыграть и что делать заёмщикам, чтобы подстраховаться, - в  материале "Известий".</w:t>
      </w:r>
      <w:bookmarkEnd w:id="139"/>
    </w:p>
    <w:p w14:paraId="60311911" w14:textId="77777777" w:rsidR="005B11F5" w:rsidRPr="00CC40FD" w:rsidRDefault="005B11F5" w:rsidP="005B11F5">
      <w:r w:rsidRPr="00CC40FD">
        <w:t>Доля заёмщиков с плановым погашением ипотеки в возрасте 70-75 лет в общем объёме  выдач во втором полугодии 2025-го составила 19 против 17% в первом полугодии,  следует из данных Банка России. Всего за год банки оформили 966 тыс. ипотечных  кредитов, из которых 661 тыс. пришлась на вторую половину года. Таким образом,  около 178 тыс. заёмщиков, получивших ипотеку в прошлом году, могут закрывать её  в возрасте, когда им будет за 70.</w:t>
      </w:r>
    </w:p>
    <w:p w14:paraId="569B910B" w14:textId="77777777" w:rsidR="005B11F5" w:rsidRPr="00CC40FD" w:rsidRDefault="005B11F5" w:rsidP="005B11F5">
      <w:r w:rsidRPr="00CC40FD">
        <w:t>При этом в целом доля заёмщиков, которые будут выплачивать жилищный кредит после  60 лет, ещё выше и сейчас составляет около 65% от общего объёма выдач. Это  связано с тем, что в последние годы заёмщики активно оформляли ипотеку на 25-30  лет: в 2025 году на такие сроки пришлось более половины жилищных кредитов.  При этом средний срок ипотечных займов постепенно сокращается, отметила директор  департамента ипотечного бизнеса ПСБ Марина Заботина.</w:t>
      </w:r>
    </w:p>
    <w:p w14:paraId="2918341B" w14:textId="77777777" w:rsidR="005B11F5" w:rsidRPr="00CC40FD" w:rsidRDefault="005B11F5" w:rsidP="005B11F5">
      <w:r w:rsidRPr="00CC40FD">
        <w:t>По её словам, на это повлияли снижение ставок по рыночным программам и  увеличение доли базовой ипотеки в портфеле банка.</w:t>
      </w:r>
    </w:p>
    <w:p w14:paraId="2093B2DF" w14:textId="77777777" w:rsidR="005B11F5" w:rsidRPr="00CC40FD" w:rsidRDefault="005B11F5" w:rsidP="005B11F5">
      <w:r w:rsidRPr="00CC40FD">
        <w:t>Ранее "Известия" подсчитали: при рыночной ставке 17-18% годовых брать ипотеку на  максимальный срок невыгодно. Сокращение периода кредита с 30 до 25 лет позволяет  снизить переплату почти на 20%, тогда как ежемесячный платёж увеличивается менее  чем на 1%.</w:t>
      </w:r>
    </w:p>
    <w:p w14:paraId="5D41DE4A" w14:textId="77777777" w:rsidR="005B11F5" w:rsidRPr="00CC40FD" w:rsidRDefault="005B11F5" w:rsidP="005B11F5">
      <w:r w:rsidRPr="00CC40FD">
        <w:t>Основная причина длинных сроков - льготные ипотечные программы, отметил директор  департамента розничных продуктов Абсолют-банка Виталий Костюкевич. При низкой  ставке увеличение срока позволяет заметно уменьшить ежемесячный платёж, поэтому  заёмщики не всегда стремятся закрыть такие кредиты досрочно.</w:t>
      </w:r>
    </w:p>
    <w:p w14:paraId="42F9AF73" w14:textId="77777777" w:rsidR="005B11F5" w:rsidRPr="00CC40FD" w:rsidRDefault="005B11F5" w:rsidP="005B11F5">
      <w:r w:rsidRPr="00CC40FD">
        <w:t>Главный риск такой ситуации связан с возможным снижением доходов после выхода  заёмщика на пенсию, отметили в пресс-службе ЦБ. При этом ежемесячный платёж по  ипотеке останется прежним, что может осложнить обслуживание кредита.  Банки при этом устанавливают собственные ограничения по возрасту заёмщиков. В  ПСБ и Абсолют-банке максимальный возраст заёмщика на дату окончания кредита не  должен превышать 70 лет, а в банке "Новиком" - 65 лет.</w:t>
      </w:r>
    </w:p>
    <w:p w14:paraId="7FCC9E33" w14:textId="77777777" w:rsidR="005B11F5" w:rsidRPr="00CC40FD" w:rsidRDefault="005B11F5" w:rsidP="005B11F5">
      <w:r w:rsidRPr="00CC40FD">
        <w:lastRenderedPageBreak/>
        <w:t>Ограничивать выдачу ипотеки с максимальным сроком погашения в пожилом возрасте  ЦБ не планирует, уточнили в пресс-службе регулятора. Основными факторами риска  остаются низкие первоначальные взносы и высокая долговая нагрузка.  Потеря привычного уровня заработка после завершения трудовой деятельности может  создать сложности с обслуживанием кредита, поскольку пенсионные выплаты в России  существенно ниже зарплат, объяснила директор рейтингов финансовых институтов НРА  Наталия Богомолова.</w:t>
      </w:r>
    </w:p>
    <w:p w14:paraId="67DDF90B" w14:textId="77777777" w:rsidR="005B11F5" w:rsidRPr="00CC40FD" w:rsidRDefault="005B11F5" w:rsidP="005B11F5">
      <w:r w:rsidRPr="00CC40FD">
        <w:t>Сейчас средняя пенсия в России составляет около 25 тыс. рублей, тогда как  средняя зарплата - около 100 тыс. Таким образом, пенсионные выплаты замещают  примерно четверть прежнего дохода.</w:t>
      </w:r>
    </w:p>
    <w:p w14:paraId="49A81833" w14:textId="77777777" w:rsidR="005B11F5" w:rsidRPr="00CC40FD" w:rsidRDefault="005B11F5" w:rsidP="005B11F5">
      <w:r w:rsidRPr="00CC40FD">
        <w:t>В будущем ситуация может дополнительно осложниться из-за демографических  изменений: по прогнозу Росстата, к 2046 году численность населения может  сократиться до 138,8 млн человек, а доля граждан старше трудоспособного возраста  - увеличиться с 24,5% в 2023-м до 26,9% в 2045-м. Это повысит нагрузку на  пенсионную систему, которая зависит от взносов работающего населения.  Одним из способов повысить будущий уровень доходов могут стать накопления в  негосударственных пенсионных фондах. Однако для заёмщиков, которые выплачивают  ипотеку на 25- 30 лет, более приоритетной задачей часто становится сокращение  долговой нагрузки.</w:t>
      </w:r>
    </w:p>
    <w:p w14:paraId="50B54A5F" w14:textId="77777777" w:rsidR="005B11F5" w:rsidRPr="00CC40FD" w:rsidRDefault="005B11F5" w:rsidP="005B11F5">
      <w:r w:rsidRPr="00CC40FD">
        <w:t xml:space="preserve">- Без зарплаты, дохода супруга, аренды или накоплений долговая нагрузка из-за  выхода на пенсию может вырасти в два-три раза, - подчеркнул аналитик </w:t>
      </w:r>
      <w:r w:rsidRPr="005B11F5">
        <w:rPr>
          <w:lang w:val="en-US"/>
        </w:rPr>
        <w:t>Freedom</w:t>
      </w:r>
      <w:r w:rsidRPr="00CC40FD">
        <w:t xml:space="preserve">  </w:t>
      </w:r>
      <w:r w:rsidRPr="005B11F5">
        <w:rPr>
          <w:lang w:val="en-US"/>
        </w:rPr>
        <w:t>Global</w:t>
      </w:r>
      <w:r w:rsidRPr="00CC40FD">
        <w:t xml:space="preserve"> Владимир Чернов.</w:t>
      </w:r>
    </w:p>
    <w:p w14:paraId="55F3034A" w14:textId="77777777" w:rsidR="005B11F5" w:rsidRPr="00CC40FD" w:rsidRDefault="005B11F5" w:rsidP="005B11F5">
      <w:r w:rsidRPr="00CC40FD">
        <w:t>Банки при выдаче кредитов со сроком погашения в 70-75 лет не учитывают будущего  пенсионного дохода как основного источника выплат, поэтому заёмщик может  столкнуться с проблемами при погашении кредита, уточнила Наталия Богомолова. В  некоторых случаях единственным решением может стать продажа квартиры для  закрытия долга. Кроме этого можно либо продолжать работать после наступления  пенсионного возраста, либо закрыть долг раньше срока.</w:t>
      </w:r>
    </w:p>
    <w:p w14:paraId="66D2137C" w14:textId="77777777" w:rsidR="005B11F5" w:rsidRPr="00CC40FD" w:rsidRDefault="005B11F5" w:rsidP="005B11F5">
      <w:r w:rsidRPr="00CC40FD">
        <w:t>Главная задача заёмщиков с длинным сроком кредита - не рассчитывать только на  будущую пенсию и заранее планировать снижение долговой нагрузки. При этом банки  понимают, что большинство клиентов не будут выплачивать ипотеку исключительно по  графику, отметил управляющий директор рейтингового агентства "Эксперт РА" Юрий  Беликов.</w:t>
      </w:r>
    </w:p>
    <w:p w14:paraId="24426194" w14:textId="77777777" w:rsidR="005B11F5" w:rsidRPr="00CC40FD" w:rsidRDefault="005B11F5" w:rsidP="005B11F5">
      <w:r w:rsidRPr="00CC40FD">
        <w:t>- Заплатить две-три стоимости квартиры, цена которой и так завышена, - это явно  не то, что планируют делать заёмщики, - отметил эксперт.</w:t>
      </w:r>
    </w:p>
    <w:p w14:paraId="21A622F7" w14:textId="77777777" w:rsidR="005B11F5" w:rsidRPr="00CC40FD" w:rsidRDefault="005B11F5" w:rsidP="005B11F5">
      <w:r w:rsidRPr="00CC40FD">
        <w:t>Однако закредитованность россиян сейчас высока, поэтому темпы досрочных  погашений замедляются, а риски возрастают, уточнил Юрий Беликов.  В ЦБ считают: при выдаче кредитов с погашением в 70-75 лет банки, вероятно,  рассчитывают на более быстрое закрытие ипотеки. Фактически такие кредиты обычно  погашаются примерно за девять-десять лет.</w:t>
      </w:r>
    </w:p>
    <w:p w14:paraId="7D981A0B" w14:textId="77777777" w:rsidR="005B11F5" w:rsidRPr="00CC40FD" w:rsidRDefault="005B11F5" w:rsidP="005B11F5">
      <w:r w:rsidRPr="00CC40FD">
        <w:t xml:space="preserve">Однако рассчитывать на обязательное досрочное погашение наивно, считает Владимир  Чернов. Сейчас значительная часть ипотеки оформлена по низким льготным ставкам,  поэтому заёмщикам иногда выгоднее сохранять свободные средства на вкладах, чем  направлять их на досрочное закрытие кредита. Даже сокращение срока с 30 до 20  лет оставляет выплаты до 60- 65 лет, когда доходы уже могут начать снижаться.  Поэтому </w:t>
      </w:r>
      <w:r w:rsidRPr="00CC40FD">
        <w:lastRenderedPageBreak/>
        <w:t>заёмщикам, которые планируют выплачивать ипотеку после выхода на пенсию,  стоит заранее поставить цель закрыть кредит хотя бы за пять- десять лет до  окончания трудовой деятельности, заключил Владимир Чернов. Важно иметь  финансовую подушку минимум на шесть ежемесячных платежей, страховать жизнь и  трудоспособность, а премии, налоговые вычеты и часть роста доходов направлять на  уменьшение долга.</w:t>
      </w:r>
    </w:p>
    <w:p w14:paraId="2771B891" w14:textId="4F2C20AA" w:rsidR="005B11F5" w:rsidRPr="00CC40FD" w:rsidRDefault="005B11F5" w:rsidP="005B11F5">
      <w:r w:rsidRPr="00CC40FD">
        <w:t xml:space="preserve">При досрочном погашении заёмщик может выбрать сокращение платежа или срока  кредита. </w:t>
      </w:r>
      <w:r w:rsidRPr="005B11F5">
        <w:rPr>
          <w:lang w:val="en-US"/>
        </w:rPr>
        <w:t>E</w:t>
      </w:r>
      <w:r w:rsidRPr="00CC40FD">
        <w:t>сли финансовая нагрузка остаётся комфортной, выгоднее уменьшать именно  срок: в этом случае платёж сохраняется, но итоговая переплата снижается.  Также заёмщикам не стоит рассчитывать только на пенсионный доход, заключила  Наталия Богомолова. Выгоднее максимально быстро погашать кредит в самый дорогой  период, а при снижении ключевой рассматривать рефинансирование оставшейся  задолженности по более низкой ставке.</w:t>
      </w:r>
    </w:p>
    <w:p w14:paraId="34393317" w14:textId="77777777" w:rsidR="006B51F7" w:rsidRPr="005D5FEB" w:rsidRDefault="006B51F7" w:rsidP="006B51F7">
      <w:pPr>
        <w:pStyle w:val="Heading2"/>
      </w:pPr>
      <w:bookmarkStart w:id="140" w:name="_Toc234910778"/>
      <w:r w:rsidRPr="005D5FEB">
        <w:t>Эксперт, 13.07.2026, Центральный банк подправит кредитную линию для ГЧП</w:t>
      </w:r>
      <w:bookmarkEnd w:id="140"/>
    </w:p>
    <w:p w14:paraId="1169D4D9" w14:textId="77777777" w:rsidR="006B51F7" w:rsidRPr="005D5FEB" w:rsidRDefault="006B51F7" w:rsidP="00783D4A">
      <w:pPr>
        <w:pStyle w:val="Heading3"/>
      </w:pPr>
      <w:bookmarkStart w:id="141" w:name="_Toc234910779"/>
      <w:r w:rsidRPr="005D5FEB">
        <w:t>Банки готовятся существенно нарастить кредитование сегмента ГЧП (государственно-частного партнерства). Дополнительный объем кредитных средств в новые проекты может составить 140–200 млрд руб., сообщили «Эксперту» в Центробанке. Это произойдет благодаря корректировке инструкции регулятора по расчету достаточности капитала банков: для проектов в регионах с высоким рейтингом риск-веса будут понижены.</w:t>
      </w:r>
      <w:bookmarkEnd w:id="141"/>
    </w:p>
    <w:p w14:paraId="241733FE" w14:textId="77777777" w:rsidR="006B51F7" w:rsidRPr="005D5FEB" w:rsidRDefault="006B51F7" w:rsidP="006B51F7">
      <w:r w:rsidRPr="005D5FEB">
        <w:t>Переоценка рисков</w:t>
      </w:r>
    </w:p>
    <w:p w14:paraId="293262BA" w14:textId="77777777" w:rsidR="006B51F7" w:rsidRPr="005D5FEB" w:rsidRDefault="006B51F7" w:rsidP="006B51F7">
      <w:r w:rsidRPr="005D5FEB">
        <w:t>ГЧП-проекты или концессии предполагают совместное участие государства или региона (концедента) и частной стороны (концессионера) — инвестора, который получает в собственность госимущество, принимая на себя обязательства по его модернизации и дальнейшей эксплуатации. Помимо соглашения о концессии, ее участники подписывают прямое трехстороннее соглашение с банком, регулирующее выдачу кредита на проект. Значительная часть концессий реализуется с привлечением банковского финансирования, отметили в пресс-службе Минэкономразвития.</w:t>
      </w:r>
    </w:p>
    <w:p w14:paraId="0D02500A" w14:textId="77777777" w:rsidR="006B51F7" w:rsidRPr="005D5FEB" w:rsidRDefault="006B51F7" w:rsidP="006B51F7">
      <w:r w:rsidRPr="005D5FEB">
        <w:t>ЦБ планирует снизить риск-веса при расчете достаточности капитала банками по ГЧП-проектам. Как рассказал на прошедшем 3 июля InfraSummit (конференция по инфраструктурным проектам) начальник центра стратанализа департамента банковского регулирования ЦБ Вячеслав Буньков, сегодня риски ГЧП-проектов оцениваются очень высоко, хотя концедент — государство — обязуется компенсировать банку неисполнение обязательств инвестором: «Мы разработали новое регулирование, которое позволяет банкам использовать меньше капитала при финансировании таких проектов. А это транслируется в то, что кредитов можно выдавать больше». ЦБ рассчитывает внести изменения в свое регулирование в этом году, добавил Вячеслав Буньков.</w:t>
      </w:r>
    </w:p>
    <w:p w14:paraId="2CC55AA3" w14:textId="77777777" w:rsidR="006B51F7" w:rsidRPr="005D5FEB" w:rsidRDefault="006B51F7" w:rsidP="006B51F7">
      <w:r w:rsidRPr="005D5FEB">
        <w:t xml:space="preserve">Риск-веса по ГЧП-проектам снизятся с 80–130% до 20–60%, следует из презентации регулятора, продемонстрированной на конференции. Механизм подразумевает ряд условий: он распространится только на надежных концедентов (с рейтингом от «А» до «ААА»); у банка должно быть право инициировать расторжение концессии; любые изменения в соглашение должны согласовываться с банком; должен быть предусмотрен </w:t>
      </w:r>
      <w:r w:rsidRPr="005D5FEB">
        <w:lastRenderedPageBreak/>
        <w:t>залог прав или акций в уставном капитале концессионера в пользу банка в случае неисполнения обязательств. Все обозначенные условия соответствуют текущей рыночной практике, сказал «Эксперту» заместитель гендиректора Наццентра «Развивай.РФ» ВЭБа Иван Потехин: «Вопрос лишь в наличии у концедента официального кредитного рейтинга».</w:t>
      </w:r>
    </w:p>
    <w:p w14:paraId="2A32F23D" w14:textId="77777777" w:rsidR="006B51F7" w:rsidRPr="005D5FEB" w:rsidRDefault="006B51F7" w:rsidP="006B51F7">
      <w:r w:rsidRPr="005D5FEB">
        <w:t>«Российские банки смогут высвободить порядка 20 млрд руб. капитала за счет имеющегося портфеля кредитов. Это значит, что они смогут выдать около 140–200 млрд руб. новых кредитов в зависимости от качества заемщиков», — оценили в Центробанке по просьбе «Эксперта».</w:t>
      </w:r>
    </w:p>
    <w:p w14:paraId="7F83CB86" w14:textId="77777777" w:rsidR="006B51F7" w:rsidRPr="005D5FEB" w:rsidRDefault="006B51F7" w:rsidP="006B51F7">
      <w:r w:rsidRPr="005D5FEB">
        <w:t>Кто оживляет экономику</w:t>
      </w:r>
    </w:p>
    <w:p w14:paraId="7E23CAD0" w14:textId="77777777" w:rsidR="006B51F7" w:rsidRPr="005D5FEB" w:rsidRDefault="006B51F7" w:rsidP="006B51F7">
      <w:r w:rsidRPr="005D5FEB">
        <w:t>По оценке ЦБ, представленной на InfraSummit, сегодня основным источником финансирования вложений в основной капитал (здания, сооружения, оборудование, транспорт, ПО) являются собственные средства бизнеса (63%). На банковские кредиты приходится 16% этих вложений, на средства бюджета — 10%. «Нам надо банки сейчас активно направлять не туда, где они, может быть, смогут больше заработать… а именно на приоритетные проекты», — обозначил основную идею нового регулирования в условиях дефицита бюджета Вячеслав Буньков.</w:t>
      </w:r>
    </w:p>
    <w:p w14:paraId="3E288692" w14:textId="77777777" w:rsidR="006B51F7" w:rsidRPr="005D5FEB" w:rsidRDefault="006B51F7" w:rsidP="006B51F7">
      <w:r w:rsidRPr="005D5FEB">
        <w:t>На сегодня, согласно материалам ЦБ, из проектов пула техсуверенитета и устойчивой экономики банки больше всего кредитовали отрасли железнодорожного машиностроения и железнодорожной инфраструктуры (44% из 4 трлн кредитных средств; крупнейший проект — первая высокоскоростная магистраль), стройки, так или иначе относящиеся к Севморпути (19%), энергетическую промышленность (14%). Меньше всего кредитов досталось автомобилестроению (4%), химпрому (4%) и судостроению и инфраструктуре портов (5%).</w:t>
      </w:r>
    </w:p>
    <w:p w14:paraId="33BF765E" w14:textId="77777777" w:rsidR="006B51F7" w:rsidRPr="005D5FEB" w:rsidRDefault="006B51F7" w:rsidP="006B51F7">
      <w:r w:rsidRPr="005D5FEB">
        <w:t>Модернизация промышленности</w:t>
      </w:r>
    </w:p>
    <w:p w14:paraId="532CBA21" w14:textId="77777777" w:rsidR="006B51F7" w:rsidRPr="005D5FEB" w:rsidRDefault="006B51F7" w:rsidP="006B51F7">
      <w:r w:rsidRPr="005D5FEB">
        <w:t>Новое регулирование распространяется на все концессии/СГЧП, которые соответствуют требованиям Банка России в части надежности публичной стороны и условий прямого соглашения, вне зависимости от отрасли, отметила пресс-служба регулятора. «По моим субъективным ощущениям, энергетика в ближайшие годы станет одним из самых важных направлений развития. Существует большая потребность в модернизации мощностей и вводу новых. В последний год мы наиболее активно ведем диалог с коллегами именно из этой сферы», — рассказал, в свою очередь, Вячеслав Буньков на InfraSummit.</w:t>
      </w:r>
    </w:p>
    <w:p w14:paraId="75ED76DA" w14:textId="77777777" w:rsidR="006B51F7" w:rsidRPr="005D5FEB" w:rsidRDefault="006B51F7" w:rsidP="006B51F7">
      <w:r w:rsidRPr="005D5FEB">
        <w:t>Планируемая донастройка механизма — своевременная и позитивная мера, отметил в комментарии «Эксперту» начальник Центра экспертизы и методоллгии реализации проектов ГЧП Газпромбанка (ГПБ) Александр Дубинин: «Она повысит привлекательность проектного финансирования для банков и расширит возможности привлечения долгового капитала в инфраструктуру. При этом внешние кредитные рейтинги сегодня присвоены только примерно половине российских регионов». Наивысший кредитный рейтинг присвоен, например, таким субъектам, как Москва, Московская область, Санкт-Петербург, Ленинградская область, Татарстан, ХМАО-Югра, Тюменская область и ЯНАО.</w:t>
      </w:r>
    </w:p>
    <w:p w14:paraId="31F5747E" w14:textId="77777777" w:rsidR="006B51F7" w:rsidRPr="005D5FEB" w:rsidRDefault="006B51F7" w:rsidP="006B51F7">
      <w:r w:rsidRPr="005D5FEB">
        <w:t xml:space="preserve">В ВТБ ожидают существенного увеличения вложений в ГЧП-сегмент и даже прогнозируют нарастание конкуренции среди банков за это финансирование, рассказали </w:t>
      </w:r>
      <w:r w:rsidRPr="005D5FEB">
        <w:lastRenderedPageBreak/>
        <w:t>в пресс-службе. Среди ГЧП-проектов ВТБ сфокусирован на финансировании крупных качественно проработанных инфраструктурных строек, уточнили в банке.</w:t>
      </w:r>
    </w:p>
    <w:p w14:paraId="3082E3CF" w14:textId="77777777" w:rsidR="006B51F7" w:rsidRPr="005D5FEB" w:rsidRDefault="006B51F7" w:rsidP="006B51F7">
      <w:r w:rsidRPr="005D5FEB">
        <w:t>Для ПСБ направление ГЧП относительно новое, но в этом году банк рассчитывает «вложиться» в сферу спорта и образования, рассказал «Эксперту» старший вице-президент ПСБ Дмитрий Федорищев.</w:t>
      </w:r>
    </w:p>
    <w:p w14:paraId="286A5477" w14:textId="77777777" w:rsidR="006B51F7" w:rsidRPr="005D5FEB" w:rsidRDefault="006B51F7" w:rsidP="006B51F7">
      <w:r w:rsidRPr="005D5FEB">
        <w:t>Новое регулирование затронет преимущественно уже реализуемые проекты, по которым ведется строительство или они введены в эксплуатацию, пояснил Иван Потехин из «Развивай. РФ» ВЭБа: «При этом не будет иметь значения, относятся ли эти проекты к таксономии техсуверенитета или к ESG-повестке».</w:t>
      </w:r>
    </w:p>
    <w:p w14:paraId="12373206" w14:textId="77777777" w:rsidR="006B51F7" w:rsidRPr="005D5FEB" w:rsidRDefault="006B51F7" w:rsidP="006B51F7">
      <w:r w:rsidRPr="005D5FEB">
        <w:t>Новый механизм будет применим к проектам «в зрелых сферах ГЧП» — при строительстве дорог и мостов, считает партнер финансовой практики компании «Лучший выбор» Ян Галин.</w:t>
      </w:r>
    </w:p>
    <w:p w14:paraId="6A86CD05" w14:textId="77777777" w:rsidR="006B51F7" w:rsidRPr="005D5FEB" w:rsidRDefault="006B51F7" w:rsidP="006B51F7">
      <w:r w:rsidRPr="005D5FEB">
        <w:t>Эффект от корректировок рекомендаций ЦБ будет «значимым, но не революционным», считает руководитель практики ГЧП и инфраструктуры адвокатского бюро «Качкин и Партнеры» Денис Качкин: «Эта мера не решит вопросы стоимости фондирования, бюджетных ограничений, строительных рисков и качества подготовки проектов».</w:t>
      </w:r>
    </w:p>
    <w:p w14:paraId="50742589" w14:textId="77777777" w:rsidR="006B51F7" w:rsidRPr="005D5FEB" w:rsidRDefault="006B51F7" w:rsidP="006B51F7">
      <w:r w:rsidRPr="005D5FEB">
        <w:t>Риски дефицита бюджетных средств и высокой стоимости фондирования для запуска новых инфраструктурных строек привели «Эксперту» и в банках ДОМ.РФ, ГПБ, Совкомбанке.</w:t>
      </w:r>
    </w:p>
    <w:p w14:paraId="12D0E81E" w14:textId="42AFEC5F" w:rsidR="006B51F7" w:rsidRPr="005D5FEB" w:rsidRDefault="006B51F7" w:rsidP="006B51F7">
      <w:r w:rsidRPr="005D5FEB">
        <w:t>Важно снижать процентную нагрузку — предоставлять финансирующим организациям льготное фондирование от Банка России, прежде всего для проектов, которые расшивают инфраструктурные «узкие горлышки» в транспорте, логистике, туризме</w:t>
      </w:r>
      <w:r w:rsidR="00AB5241" w:rsidRPr="005D5FEB">
        <w:t>»</w:t>
      </w:r>
      <w:r w:rsidRPr="005D5FEB">
        <w:t>, считает Александр Дубинин из ГПБ. Для полноценной работы ГЧП-рынка «ключ» должен опуститься до уровней «стабильно ниже 10%», заключил начальник управления ГЧП Совкомбанка Константин Батунин.</w:t>
      </w:r>
    </w:p>
    <w:p w14:paraId="6E3375DE" w14:textId="0E1A25C0" w:rsidR="006B51F7" w:rsidRPr="005D5FEB" w:rsidRDefault="006B51F7" w:rsidP="006B51F7">
      <w:hyperlink r:id="rId49" w:history="1">
        <w:r w:rsidRPr="005D5FEB">
          <w:rPr>
            <w:rStyle w:val="Hyperlink"/>
          </w:rPr>
          <w:t>https://expert.ru/ekonomika/tsentralnyy-bank-podpravit-kreditnuyu-liniyu-dlya-gchp</w:t>
        </w:r>
      </w:hyperlink>
      <w:r w:rsidRPr="005D5FEB">
        <w:t xml:space="preserve"> </w:t>
      </w:r>
    </w:p>
    <w:p w14:paraId="20FBDACC" w14:textId="77777777" w:rsidR="00AB5241" w:rsidRPr="005D5FEB" w:rsidRDefault="00AB5241" w:rsidP="00AB5241">
      <w:pPr>
        <w:pStyle w:val="Heading2"/>
      </w:pPr>
      <w:bookmarkStart w:id="142" w:name="_Toc234910780"/>
      <w:r w:rsidRPr="005D5FEB">
        <w:t>Монокль, 13.07.2026, Бюджет: июнь добавил бодрости, но расходы могут вырасти еще</w:t>
      </w:r>
      <w:bookmarkEnd w:id="142"/>
    </w:p>
    <w:p w14:paraId="79058D50" w14:textId="77777777" w:rsidR="00AB5241" w:rsidRPr="005D5FEB" w:rsidRDefault="00AB5241" w:rsidP="00783D4A">
      <w:pPr>
        <w:pStyle w:val="Heading3"/>
      </w:pPr>
      <w:bookmarkStart w:id="143" w:name="_Toc234910781"/>
      <w:r w:rsidRPr="005D5FEB">
        <w:t>С января по июнь поступления нефтегазовых доходов по сравнению с 2025 годом снизились на 22,7%, до 3,661 трлн рублей. Зато в части ключевых ненефтегазовых доходов как федерального бюджета, так и бюджетной системы в целом наблюдается положительная динамика, подчеркнули в Минфине России. Ненефтегазовые доходы выросли на 16,3%, до 14,96 трлн рублей, в том числе поступления НДС увеличились на 22,6%, до 8,58 трлн. С начала этого года его ставка была повышена с 20 до 22%, и ее плательщиком в числе прочих стал малый бизнес, использующий упрощенную систему налогообложения, с выручкой от 20 млн рублей.</w:t>
      </w:r>
      <w:bookmarkEnd w:id="143"/>
    </w:p>
    <w:p w14:paraId="650B21A8" w14:textId="77777777" w:rsidR="00AB5241" w:rsidRPr="005D5FEB" w:rsidRDefault="00AB5241" w:rsidP="00AB5241">
      <w:r w:rsidRPr="005D5FEB">
        <w:t>За первое полугодие расходы казны составили 24,4 трлн рублей — это на 16,1% больше по сравнению с аналогичным периодом прошлого года. Минфин в своем пресс-релизе отмечает, что опережающая динамика исполнения расходов связана с «оперативным заключением контрактов и авансированием отдельных контрактуемых расходов».</w:t>
      </w:r>
    </w:p>
    <w:p w14:paraId="771723F0" w14:textId="77777777" w:rsidR="00AB5241" w:rsidRPr="005D5FEB" w:rsidRDefault="00AB5241" w:rsidP="00AB5241">
      <w:r w:rsidRPr="005D5FEB">
        <w:lastRenderedPageBreak/>
        <w:t>В мае и особенно в июне ситуация улучшалась: даже появилось положительное сальдо в 0,27 трлн рублей. Доходы за июнь выросли на 34,6% год к году, что лучше ожиданий, причем нефтегазовые доходы подскочили на 38,2% год к году.</w:t>
      </w:r>
    </w:p>
    <w:p w14:paraId="4DCA9C55" w14:textId="77777777" w:rsidR="00AB5241" w:rsidRPr="005D5FEB" w:rsidRDefault="00AB5241" w:rsidP="00AB5241">
      <w:r w:rsidRPr="005D5FEB">
        <w:t>Ненефтегазовые доходы в июне оказались почти на 34% выше, чем год назад.</w:t>
      </w:r>
    </w:p>
    <w:p w14:paraId="70DC4351" w14:textId="77777777" w:rsidR="00AB5241" w:rsidRPr="005D5FEB" w:rsidRDefault="00AB5241" w:rsidP="00AB5241">
      <w:r w:rsidRPr="005D5FEB">
        <w:t>Все это пока позволяет сохранять ожидания дефицита на уровне 2,5% ВВП: даже если нефтяной рынок оживится, расходы государству все равно придется нарастить на фоне сложностей на топливном рынке и из-за того, что, возможно, понадобится увеличить субсидии нефтепереработке.</w:t>
      </w:r>
    </w:p>
    <w:p w14:paraId="4D0F5D7B" w14:textId="77777777" w:rsidR="00AB5241" w:rsidRPr="005D5FEB" w:rsidRDefault="00AB5241" w:rsidP="00AB5241">
      <w:r w:rsidRPr="005D5FEB">
        <w:t>Совет Федерации уже предупредил: правительству при формировании бюджета на 2027–2029 годы надо исходить из риска недобора доходов, превышения дефицита и роста расходов на обслуживание госдолга.</w:t>
      </w:r>
    </w:p>
    <w:p w14:paraId="6182169E" w14:textId="77777777" w:rsidR="00AB5241" w:rsidRPr="005D5FEB" w:rsidRDefault="00AB5241" w:rsidP="00AB5241">
      <w:r w:rsidRPr="005D5FEB">
        <w:t>Поэтому верхняя палата считает нужным следить за эффективностью госрасходов: скорректировать мероприятия госпрограмм с низкой результативностью и исключить дублирующие направления. Продолжить работу по инвентаризации налоговых льгот, как следует их оценить и отменить неэффективные. Проверить функции федеральных государственных бюджетных учреждений, осуществляющих полномочия федеральных органов исполнительной власти, чтобы установить, можно ли что-то из них оптимизировать.</w:t>
      </w:r>
    </w:p>
    <w:p w14:paraId="56AA8A8E" w14:textId="77777777" w:rsidR="00AB5241" w:rsidRPr="005D5FEB" w:rsidRDefault="00AB5241" w:rsidP="00AB5241">
      <w:r w:rsidRPr="005D5FEB">
        <w:t>А также мониторить финансово-экономические последствия изменения условий налогообложения малых и средних предприятий, в том числе в части введения НДС для «упрощенцев» и его влияния на бюджет.</w:t>
      </w:r>
    </w:p>
    <w:p w14:paraId="67925DA6" w14:textId="77777777" w:rsidR="00AB5241" w:rsidRPr="005D5FEB" w:rsidRDefault="00AB5241" w:rsidP="00AB5241">
      <w:r w:rsidRPr="005D5FEB">
        <w:t>Еще один интересный пункт в рекомендациях для бюджетного процесса такой: оценить долговую устойчивость государственных корпораций, государственных компаний, публично-правовых компаний и акционерных обществ с участием Российской Федерации и ограничить рост задолженности таких организаций, прежде всего тех, что уже являются крупными заемщиками.</w:t>
      </w:r>
    </w:p>
    <w:p w14:paraId="751F9101" w14:textId="77777777" w:rsidR="00AB5241" w:rsidRPr="005D5FEB" w:rsidRDefault="00AB5241" w:rsidP="00AB5241">
      <w:r w:rsidRPr="005D5FEB">
        <w:t>Регионам, у которых доходы провалились из-за ухудшения показателей добывающего и обрабатывающего секторов, при необходимости окажут поддержку.</w:t>
      </w:r>
    </w:p>
    <w:p w14:paraId="570ABC30" w14:textId="77777777" w:rsidR="00AB5241" w:rsidRPr="005D5FEB" w:rsidRDefault="00AB5241" w:rsidP="00AB5241">
      <w:r w:rsidRPr="005D5FEB">
        <w:t>В Совфеде также опасаются, что высокий дефицит увеличит стоимость обслуживания госдолга. По предварительным оценкам Минфина, в 2027 году на это должно пойти 3,6 трлн рублей, в 2028-м — 4,52 трлн.</w:t>
      </w:r>
    </w:p>
    <w:p w14:paraId="327B5C38" w14:textId="51E03A98" w:rsidR="00AB5241" w:rsidRPr="005D5FEB" w:rsidRDefault="00AB5241" w:rsidP="00AB5241">
      <w:hyperlink r:id="rId50" w:history="1">
        <w:r w:rsidRPr="005D5FEB">
          <w:rPr>
            <w:rStyle w:val="Hyperlink"/>
          </w:rPr>
          <w:t>https://monocle.ru/monocle/2026/29/byudzhet-iyun-dobavil-bodrosti-no-raskhody-mogut-vyrasti-yesche/</w:t>
        </w:r>
      </w:hyperlink>
      <w:r w:rsidRPr="005D5FEB">
        <w:t xml:space="preserve"> </w:t>
      </w:r>
    </w:p>
    <w:p w14:paraId="5C8D1B42" w14:textId="260D1F41" w:rsidR="00C14729" w:rsidRPr="005D5FEB" w:rsidRDefault="00C14729" w:rsidP="00C14729">
      <w:pPr>
        <w:pStyle w:val="Heading2"/>
      </w:pPr>
      <w:bookmarkStart w:id="144" w:name="_Toc234910782"/>
      <w:r w:rsidRPr="005D5FEB">
        <w:lastRenderedPageBreak/>
        <w:t>Монокль, 11.07.2026, Молодежь приходит в инвестиции через БПИФы</w:t>
      </w:r>
      <w:bookmarkEnd w:id="144"/>
    </w:p>
    <w:p w14:paraId="2C5BA2FF" w14:textId="77777777" w:rsidR="00C14729" w:rsidRPr="005D5FEB" w:rsidRDefault="00C14729" w:rsidP="00783D4A">
      <w:pPr>
        <w:pStyle w:val="Heading3"/>
      </w:pPr>
      <w:bookmarkStart w:id="145" w:name="_Toc234910783"/>
      <w:r w:rsidRPr="005D5FEB">
        <w:t>За 10 лет число инвесторов-зумеров среди клиентов “Альфа-Капитал” выросло с 1% до 9%, а миллениалы стали крупнейшей группой категорией инвесторов в розничные фонды компании. Однако молодежь пока владеет лишь небольшой частью капитала и использует фонды не так, как старшие поколения. На основе исследования “Альфа-Капитал” разбираем, что происходит у молодого поколения инвесторов.</w:t>
      </w:r>
      <w:bookmarkEnd w:id="145"/>
    </w:p>
    <w:p w14:paraId="5288D951" w14:textId="77777777" w:rsidR="00C14729" w:rsidRPr="005D5FEB" w:rsidRDefault="00C14729" w:rsidP="00C14729">
      <w:r w:rsidRPr="005D5FEB">
        <w:t>Российский рынок коллективных инвестиций за последнее десятилетие пережил тектонические изменения, и одно из главных из них заключается не в росте объема, а в радикальном омоложении базы участников. Эти тенденции хорошо прослеживаются на примере клиентской базы УК «Альфа-Капитал».</w:t>
      </w:r>
    </w:p>
    <w:p w14:paraId="6705D99B" w14:textId="77777777" w:rsidR="00C14729" w:rsidRPr="005D5FEB" w:rsidRDefault="00C14729" w:rsidP="00C14729">
      <w:r w:rsidRPr="005D5FEB">
        <w:t>По данным исследования Лаборатории исследований рынка инвестиций (ЛИРИ) УК «Альфа-Капитал», количество вложившихся в ПИФы для неквалифицированных инвесторов за 2015–2025 годы увеличилось в 21 раз. Но куда более показательно то, как за эти годы трансформировался возрастной портрет среднестатистического держателя пая.</w:t>
      </w:r>
    </w:p>
    <w:p w14:paraId="6679FFB3" w14:textId="77777777" w:rsidR="00C14729" w:rsidRPr="005D5FEB" w:rsidRDefault="00C14729" w:rsidP="00C14729">
      <w:r w:rsidRPr="005D5FEB">
        <w:t>Отметим, что еще 10 лет назад рынок коллективных инвестиций в России был ориентирован преимущественно на старшее поколение. Доля бэби-бумеров (людей в возрасте 60–79 лет) среди инвесторов составляла тогда около 60%. К 2025 году этот показатель сократился до примерно 15%. На смену им пришли миллениалы — инвесторы в возрасте 28–43 лет. Сегодня они формируют почти половину всей инвесторской базы (44%) и являются самой многочисленной группой инвесторов. При этом зумеры, самое молодое поколение инвесторов, родившихся после 1997 года, пока занимают скромную долю в 9%. Однако именно они демонстрируют самую высокую динамику прироста: еще в 2015 году их практически не было на рынке.</w:t>
      </w:r>
    </w:p>
    <w:p w14:paraId="7153618C" w14:textId="77777777" w:rsidR="00C14729" w:rsidRPr="005D5FEB" w:rsidRDefault="00C14729" w:rsidP="00C14729">
      <w:r w:rsidRPr="005D5FEB">
        <w:t>Инструменты для молодых</w:t>
      </w:r>
    </w:p>
    <w:p w14:paraId="26D22ACD" w14:textId="77777777" w:rsidR="00C14729" w:rsidRPr="005D5FEB" w:rsidRDefault="00C14729" w:rsidP="00C14729">
      <w:r w:rsidRPr="005D5FEB">
        <w:t>За приведенными выше цифрами скрывается гораздо более глубокая трансформация, чем просто смена поколений: молодые инвесторы не следуют трендам прошлого, а меняют привычную модель поведения. И ключевым драйвером этого изменения стали биржевые паевые инвестиционные фонды (БПИФы). Именно этот инструмент оказался главным проводником для молодых  инвесторов. По данным «Альфа-Капитал», более 80% зумеров используют БПИФы в своих портфелях, и для значительной части из них фонды выполняют функцию, которая кардинально отличается от традиционного понимания инвестиций.</w:t>
      </w:r>
    </w:p>
    <w:p w14:paraId="67C0C686" w14:textId="77777777" w:rsidR="00C14729" w:rsidRPr="005D5FEB" w:rsidRDefault="00C14729" w:rsidP="00C14729">
      <w:r w:rsidRPr="005D5FEB">
        <w:t xml:space="preserve">Для старших поколений, бэби-бумеров и поколения X, паевые фонды всегда были инструментом долгосрочного накопления капитала. Люди вкладывали деньги на годы вперед, ориентируясь на долгосрочный рост стоимости активов и дивидендный поток. Миллениалы и зумеры мыслят иначе. Для них БПИФы, и в первую очередь фонды денежного рынка, стали чем-то вроде цифрового инвестиционного кошелька, в котором удобно хранить ликвидность между сделками. При этом внутри поколения миллениалов нет единой стратегии: часть инвесторов предпочитает консервативные инструменты, часть — ориентирована на формирование капитала. На конец 2025 года на фонды денежного рынка приходилось 47% активов открытых ПИФов для </w:t>
      </w:r>
      <w:r w:rsidRPr="005D5FEB">
        <w:lastRenderedPageBreak/>
        <w:t>неквалифицированных инвесторов в России. Для сравнения: в США доля таких фондов составляет около 15%, тогда как основную часть рынка занимают фонды акций.</w:t>
      </w:r>
    </w:p>
    <w:p w14:paraId="698CEA87" w14:textId="77777777" w:rsidR="00C14729" w:rsidRPr="005D5FEB" w:rsidRDefault="00C14729" w:rsidP="00C14729">
      <w:r w:rsidRPr="005D5FEB">
        <w:t>Большинство миллениалов, как и зумеры, выбирают БПИФы, однако почти треть из них инвестируют в ОПИФы и ЗПИФы. Разнообразие инструментов связано с тем, что миллениалы, накопив определенный уровень благосостояния, могут позволить себе более дорогие и менее ликвидные продукты, например фонды недвижимости. Они проявляют интерес как к фондам облигаций, так и к фондам акций, однако на текущий момент средние вложения в эти фонды примерно в 10 раз меньше, чем в фонды денежного рынка. То есть нельзя сделать однозначный вывод о доминирующей стратегии миллениалов: внутри поколения есть как те, кто предпочитает размещать капитал в консервативных стратегиях, так и те, кто стремится его сформировать.</w:t>
      </w:r>
    </w:p>
    <w:p w14:paraId="5E0E33CE" w14:textId="77777777" w:rsidR="00C14729" w:rsidRPr="005D5FEB" w:rsidRDefault="00C14729" w:rsidP="00C14729">
      <w:r w:rsidRPr="005D5FEB">
        <w:t>От сервиса к партнерству</w:t>
      </w:r>
    </w:p>
    <w:p w14:paraId="61E63BDA" w14:textId="77777777" w:rsidR="00C14729" w:rsidRPr="005D5FEB" w:rsidRDefault="00C14729" w:rsidP="00C14729">
      <w:r w:rsidRPr="005D5FEB">
        <w:t>В чем же причина такого смещения трендов? Ответ лежит в изменении самой природы инвестиционного поведения. Молодые инвесторы, выросшие в эпоху цифровизации, ценят гибкость в управлении финансами и рассматривают деньги как инструмент, который должен легко адаптироваться к их целям и решениям.  Они привыкли управлять деньгами через мобильные приложения, мгновенно реагировать на изменения рынка и держать средства в максимально ликвидной форме. БПИФы денежного рынка идеально вписываются в эту модель: они позволяют быстро завести и вывести средства, сохраняя высокую ликвидность портфеля а динамика их стоимости, как правило, следует за изменением процентных ставок в экономике.</w:t>
      </w:r>
    </w:p>
    <w:p w14:paraId="5893081D" w14:textId="77777777" w:rsidR="00C14729" w:rsidRPr="005D5FEB" w:rsidRDefault="00C14729" w:rsidP="00C14729">
      <w:r w:rsidRPr="005D5FEB">
        <w:t xml:space="preserve">Это принципиально меняет подход управляющих компаний к продуктовой линейке. Если раньше клиентов привлекали долгосрочными стратегиями, то теперь все большее значение приобретают удобство, скорость и прозрачность. Исследование ЛИРИ «Управление активами в эпоху перемен: глобальные вызовы и стратегии будущего» показывает, что рыночная нестабильность меняет поведение инвесторов: более 50% состоятельных клиентов стали чаще обращаться к финансовым советникам за поддержкой и рекомендациями. </w:t>
      </w:r>
    </w:p>
    <w:p w14:paraId="1BAB2C49" w14:textId="77777777" w:rsidR="00C14729" w:rsidRPr="005D5FEB" w:rsidRDefault="00C14729" w:rsidP="00C14729">
      <w:r w:rsidRPr="005D5FEB">
        <w:t>По данным Frank RG, для 89% инвесторов критически важны качество сервиса и скорость реакции на запросы, а 28% считают поддержку клиентов одним из ключевых факторов выбора компании.  При этом поведение клиентов различается по поколениям: молодые инвесторы (зумеры и миллениалы) чаще выбирают самостоятельную модель управления капиталом и цифровые каналы взаимодействия, тогда как представители старших поколений более склонны к персональному сопровождению.</w:t>
      </w:r>
    </w:p>
    <w:p w14:paraId="10CEA7A4" w14:textId="77777777" w:rsidR="00C14729" w:rsidRPr="005D5FEB" w:rsidRDefault="00C14729" w:rsidP="00C14729">
      <w:r w:rsidRPr="005D5FEB">
        <w:t>Капиталы приходят в движение</w:t>
      </w:r>
    </w:p>
    <w:p w14:paraId="6301FE1E" w14:textId="77777777" w:rsidR="00C14729" w:rsidRPr="005D5FEB" w:rsidRDefault="00C14729" w:rsidP="00C14729">
      <w:r w:rsidRPr="005D5FEB">
        <w:t>Парадокс, наблюдаемый в клиентской базе УК «Альфа-Капитал», заключается в том, что, несмотря на численное доминирование миллениалов, контроль над капиталом остается у старших поколений. Бэби-бумеры, чья доля среди инвесторов сократилась до 15%, по-прежнему контролируют около 35% активов. На миллениалов, составляющих 44% инвесторской базы, приходится лишь 16%. Это классическая картина перехода капитала между поколениями, которая займет не один год. Но тенденция очевидна: рынок переживает одновременно массовое омоложение базы инвесторов и постепенный переход экономического влияния к миллениалам, а вслед за ними — и к зумерам.</w:t>
      </w:r>
    </w:p>
    <w:p w14:paraId="5E7E9FEF" w14:textId="77777777" w:rsidR="00C14729" w:rsidRPr="005D5FEB" w:rsidRDefault="00C14729" w:rsidP="00C14729">
      <w:r w:rsidRPr="005D5FEB">
        <w:lastRenderedPageBreak/>
        <w:t>Что это означает для индустрии в ближайшие 10 лет? Управляющим компаниям предстоит адаптироваться к новой реальности, где клиент — это человек, для которого цифровой интерфейс важнее бумажного отчета, а скорость операции важнее многолетнего планирования. Продукты должны стать еще более простыми, понятными и мобильными. Уже сейчас российские управляющие компании активно инвестируют в ИТ-инфраструктуру, автоматизацию и разработку мобильных платформ. Цифровизация меняет не только каналы коммуникации, но и саму философию инвестиционного продукта.</w:t>
      </w:r>
    </w:p>
    <w:p w14:paraId="3ACA8843" w14:textId="77777777" w:rsidR="00C14729" w:rsidRPr="005D5FEB" w:rsidRDefault="00C14729" w:rsidP="00C14729">
      <w:r w:rsidRPr="005D5FEB">
        <w:t>Фокус на новые стратегии</w:t>
      </w:r>
    </w:p>
    <w:p w14:paraId="06DA5686" w14:textId="77777777" w:rsidR="00C14729" w:rsidRPr="005D5FEB" w:rsidRDefault="00C14729" w:rsidP="00C14729">
      <w:r w:rsidRPr="005D5FEB">
        <w:t>Рынок коллективных инвестиций в России прошел путь от нишевого инструмента для избранных до массового цифрового сервиса. И если за последние 10 лет количество инвесторов “Альфа-Капитал” выросло в 21 раз, то следующие 10 лет будут временем качественных изменений.</w:t>
      </w:r>
    </w:p>
    <w:p w14:paraId="0136008A" w14:textId="77777777" w:rsidR="00C14729" w:rsidRPr="005D5FEB" w:rsidRDefault="00C14729" w:rsidP="00C14729">
      <w:r w:rsidRPr="005D5FEB">
        <w:t>Для перехода к более зрелой модели рынку необходимо смещать фокус с разового размещения ликвидности на регулярные взносы, автопополнение, инвестиционные планы и продукты для долгосрочного формирования капитала. Управляющим компаниям важно расширять линейку простых биржевых фондов — от денежного рынка и облигаций до диверсифицированных стратегий с разным уровнем риска.</w:t>
      </w:r>
    </w:p>
    <w:p w14:paraId="0FBF67E8" w14:textId="77777777" w:rsidR="00C14729" w:rsidRPr="005D5FEB" w:rsidRDefault="00C14729" w:rsidP="00C14729">
      <w:r w:rsidRPr="005D5FEB">
        <w:t>Будут и перемены. Молодое поколение не просто придет на рынок. Оно переформатирует его под свои привычки, сделав инвестиции неотъемлемой частью повседневной финансовой экосистемы. А БПИФы, в свою очередь, стали тем мостом, который соединил традиционный мир коллективных инвестиций с цифровым поколением. И эта связь будет только укрепляться.</w:t>
      </w:r>
    </w:p>
    <w:p w14:paraId="2E91F931" w14:textId="786CB25D" w:rsidR="00C14729" w:rsidRPr="005D5FEB" w:rsidRDefault="00C14729" w:rsidP="00C14729">
      <w:hyperlink r:id="rId51" w:history="1">
        <w:r w:rsidRPr="005D5FEB">
          <w:rPr>
            <w:rStyle w:val="Hyperlink"/>
          </w:rPr>
          <w:t>https://monocle.ru/2026/07/11/molodezh-prikhodit-v-investitsii-cherez-bpify/</w:t>
        </w:r>
      </w:hyperlink>
      <w:r w:rsidRPr="005D5FEB">
        <w:t xml:space="preserve"> </w:t>
      </w:r>
    </w:p>
    <w:p w14:paraId="4ECE8516" w14:textId="77777777" w:rsidR="00491EBA" w:rsidRPr="005D5FEB" w:rsidRDefault="00491EBA" w:rsidP="00491EBA">
      <w:pPr>
        <w:pStyle w:val="Heading2"/>
      </w:pPr>
      <w:bookmarkStart w:id="146" w:name="_Toc234910784"/>
      <w:r w:rsidRPr="005D5FEB">
        <w:t>Ведомости, 13.07.2026, Мосбиржа считает 15-20 компаний в высокой степени готовыми к IPO</w:t>
      </w:r>
      <w:bookmarkEnd w:id="146"/>
    </w:p>
    <w:p w14:paraId="63D47734" w14:textId="77777777" w:rsidR="00491EBA" w:rsidRPr="005D5FEB" w:rsidRDefault="00491EBA" w:rsidP="00783D4A">
      <w:pPr>
        <w:pStyle w:val="Heading3"/>
      </w:pPr>
      <w:bookmarkStart w:id="147" w:name="_Toc234910785"/>
      <w:r w:rsidRPr="005D5FEB">
        <w:t>Около 15-20 компаний в высокой степени готовы к проведению IPO на Московской бирже. Об этом заявил старший управляющий директор по продажам и развитию бизнеса Мосбиржи Борис Блохин в интервью ТАСС.</w:t>
      </w:r>
      <w:bookmarkEnd w:id="147"/>
    </w:p>
    <w:p w14:paraId="68EDFA67" w14:textId="77777777" w:rsidR="00491EBA" w:rsidRPr="005D5FEB" w:rsidRDefault="00491EBA" w:rsidP="00491EBA">
      <w:r w:rsidRPr="005D5FEB">
        <w:t>Он подчеркнул, что эти компании уже прошли необходимые процедуры. В настоящий момент они ищут хорошие окна для выхода на рынок. Мосбиржа рассчитывает, что все эти компании выйдут на рынок.</w:t>
      </w:r>
    </w:p>
    <w:p w14:paraId="0CAC2C92" w14:textId="77777777" w:rsidR="00491EBA" w:rsidRPr="005D5FEB" w:rsidRDefault="00491EBA" w:rsidP="00491EBA">
      <w:r w:rsidRPr="005D5FEB">
        <w:t>9 июля председатель наблюдательного совета Мосбиржи Сергей Швецов рассказал, что так мало IPO на российском рынке из-за цены, которая делает выход на первичное размещение бессмысленным. Он отметил, что на рынке забыли о миноритарных акционерах. Они не учитываются советами директоров. С точки зрения стратегии это не дает России шансов на долю в международном «пироге» рынка капитала. Государство при этом поддерживает только вкладчиков, отметил Швецов.</w:t>
      </w:r>
    </w:p>
    <w:p w14:paraId="443686C6" w14:textId="77777777" w:rsidR="00491EBA" w:rsidRPr="005D5FEB" w:rsidRDefault="00491EBA" w:rsidP="00491EBA">
      <w:r w:rsidRPr="005D5FEB">
        <w:t xml:space="preserve">6 июля ЦБ предложил ввести минимальный объем размещения акций на IPO в 3 млрд руб. для котировальных списков, в которые входят ценные бумаги наиболее финансово устойчивых компаний с высокой капитализацией. В Центробанке считают, что </w:t>
      </w:r>
      <w:r w:rsidRPr="005D5FEB">
        <w:lastRenderedPageBreak/>
        <w:t>установление лимитов будет способствовать формированию ликвидности и рыночному ценообразованию.</w:t>
      </w:r>
    </w:p>
    <w:p w14:paraId="7ADD3A6F" w14:textId="77777777" w:rsidR="00491EBA" w:rsidRPr="005D5FEB" w:rsidRDefault="00491EBA" w:rsidP="00491EBA">
      <w:r w:rsidRPr="005D5FEB">
        <w:t>30 декабря 2025 г. министр финансов Антон Силуанов сообщил, что кабмин подготовит список государственных компаний для выхода на фондовый рынок. Он напомнил, что президент РФ Владимир Путин поставил задачу добиться капитализации фондового рынка в две трети ВВП к 2030 г. Это невозможно без выхода госкомпаний на фондовый рынок.</w:t>
      </w:r>
    </w:p>
    <w:p w14:paraId="44151B13" w14:textId="663B9F6F" w:rsidR="00491EBA" w:rsidRDefault="00491EBA" w:rsidP="00491EBA">
      <w:hyperlink r:id="rId52" w:history="1">
        <w:r w:rsidRPr="005D5FEB">
          <w:rPr>
            <w:rStyle w:val="Hyperlink"/>
          </w:rPr>
          <w:t>https://www.vedomosti.ru/investments/news/2026/07/13/1213152-gotovimi-k-ipo</w:t>
        </w:r>
      </w:hyperlink>
      <w:r w:rsidRPr="005D5FEB">
        <w:t xml:space="preserve"> </w:t>
      </w:r>
    </w:p>
    <w:p w14:paraId="36D969A7" w14:textId="2DE6C72F" w:rsidR="00684C63" w:rsidRDefault="00684C63" w:rsidP="00684C63">
      <w:pPr>
        <w:pStyle w:val="Heading2"/>
      </w:pPr>
      <w:bookmarkStart w:id="148" w:name="_Toc234910786"/>
      <w:r>
        <w:t>Ведомости, 14.07.2026</w:t>
      </w:r>
      <w:r w:rsidRPr="00684C63">
        <w:t xml:space="preserve">, </w:t>
      </w:r>
      <w:r>
        <w:t>Центробанк отсортировал МФО по числу жалоб</w:t>
      </w:r>
      <w:bookmarkEnd w:id="148"/>
    </w:p>
    <w:p w14:paraId="7D954959" w14:textId="77777777" w:rsidR="00684C63" w:rsidRDefault="00684C63" w:rsidP="00684C63">
      <w:pPr>
        <w:pStyle w:val="Heading3"/>
      </w:pPr>
      <w:bookmarkStart w:id="149" w:name="_Toc234910787"/>
      <w:r>
        <w:t>Банк России подготовил первый рэнкинг микрофинансовых организаций (МФО) по количеству жалоб. В него вошли компании, получившие в 2025 г. не менее двух жалоб на предоставление микрозаймов. Место в рэнкинге зависит от числа жалоб на каждые 100 000 договоров микрозайма. Учитывались исключительно обоснованные обращения - те, по итогам проверки которых подтвердилось нарушение прав потребителей. В расчет принимались жалобы граждан, направленные как в ЦБ, так и финансовому уполномоченному.</w:t>
      </w:r>
      <w:bookmarkEnd w:id="149"/>
    </w:p>
    <w:p w14:paraId="632BDEAE" w14:textId="77777777" w:rsidR="00684C63" w:rsidRDefault="00684C63" w:rsidP="00684C63">
      <w:r>
        <w:t>Центробанк распределил МФО по двум таблицам: в первой - крупные организации, заключившие свыше 1 млн договоров микрозайма, во второй - небольшие (менее 1 млн). Такая структура позволяет потребителям сравнивать компании, сопоставимые по объему клиентской базы, рассчитывают в регуляторе.</w:t>
      </w:r>
    </w:p>
    <w:p w14:paraId="250AA316" w14:textId="77777777" w:rsidR="00684C63" w:rsidRDefault="00684C63" w:rsidP="00684C63">
      <w:r>
        <w:t>В первый список вошла 21 организация. Первые три строчки рэнкинга заняли МФК "Джой мани" (1,9 жалобы на 100 000 договоров), МКК "Срочноденьги" (1,8) и МФК "Эйрлоанс" (1,4). Во втором списке 58 компаний, в топ-3 - МКК "Микро резерв" (37,1), МКК "Диджитал мани" (36,3) и МКК "Мобикредит" (22,5).</w:t>
      </w:r>
    </w:p>
    <w:p w14:paraId="241F4FB9" w14:textId="77777777" w:rsidR="00684C63" w:rsidRDefault="00684C63" w:rsidP="00684C63">
      <w:r>
        <w:t>Участники рынка, попадающие в топ рэнкинга, стремятся улучшить свои бизнес-процессы, пересмотреть модель взаимодействия с клиентами, разобраться с причинами недостаточного качества работы на этом важнейшем направлении, цитируется в релизе заместитель председателя ЦБ Михаил Мамута. С другой стороны, рэнкинг помогает людям сделать выбор в пользу организации, которая относится к ним с большей заботой, добавил он. Все это приводит к постепенному сокращению претензий и к конкретным организациям, и к рынку в целом, констатировал зампред.</w:t>
      </w:r>
    </w:p>
    <w:p w14:paraId="60421FAE" w14:textId="77777777" w:rsidR="00684C63" w:rsidRDefault="00684C63" w:rsidP="00684C63">
      <w:r>
        <w:t>По данным ЦБ, за I квартал 2026 г. на МФО поступило 14 000 жалоб. Показатель увеличился более чем на 47% по сравнению с аналогичным периодом прошлого года. Главные поводы для жалоб - возврат денег за дополнительные услуги и проблемы, связанные с управлением долгом, например отказ предоставить документы о сумме задолженности и начислении процентов.</w:t>
      </w:r>
    </w:p>
    <w:p w14:paraId="63C64E3F" w14:textId="77777777" w:rsidR="00684C63" w:rsidRDefault="00684C63" w:rsidP="00684C63">
      <w:r>
        <w:t xml:space="preserve">"Шорт-лист" крупных МФО выглядит позитивно, поскольку доля обращений низкая, отмечает представитель СРО "Мир", это свидетельствует о высокой дисциплине и максимально клиентоориентированном подходе каждой компании. Большее число жалоб на небольшие МФО естественно, поскольку зачастую им сложно адаптироваться под требования в моменте, рассуждает собеседник. В объединении допустили, что </w:t>
      </w:r>
      <w:r>
        <w:lastRenderedPageBreak/>
        <w:t>рэнкинг ЦБ позволит небольшим компаниям сравнить себя с другими игроками и более плотно заняться минимизацией обоснованных обращений.</w:t>
      </w:r>
    </w:p>
    <w:p w14:paraId="49B4A047" w14:textId="77777777" w:rsidR="00684C63" w:rsidRDefault="00684C63" w:rsidP="00684C63">
      <w:r>
        <w:t>Позиция в рэнкинге по жалобам найдет свое применение для потенциальных клиентов, инвесторов и кредиторов МФО, считает директор группы рейтингов финансовых институтов АКРА Сурен Асатуров. Наибольшую пользу он принесет потенциальным заемщикам, потому что при составлении списков принимаются в расчет только обоснованные жалобы, а значит, сразу можно понять, где выше риски недобросовестных практик, плохого отношения и др., отметил он.</w:t>
      </w:r>
    </w:p>
    <w:p w14:paraId="31759205" w14:textId="77777777" w:rsidR="00684C63" w:rsidRDefault="00684C63" w:rsidP="00684C63">
      <w:r>
        <w:t>Публикация рэнкинга прежде всего направлена на стимулирование компаний к снижению количества обоснованных жалоб, что должно приводить к изменению их бизнес-процессов, рассуждает ведущий аналитик по рейтингам кредитных институтов "Эксперт РА" Вадим Крапп. Индикатор ЦБ интересен тем, что учитывает количество заключенных договоров, позволяя сопоставлять МФО разных масштабов, считает он.</w:t>
      </w:r>
    </w:p>
    <w:p w14:paraId="066F9593" w14:textId="77777777" w:rsidR="00684C63" w:rsidRDefault="00684C63" w:rsidP="00684C63">
      <w:r>
        <w:t>Число жалоб вряд ли может повлиять на оценку рисков компании или ее репутацию в глазах инвесторов и партнеров, говорит Крапп. Уровень обоснованных жалоб в МФО довольно низкий - даже у антилидера в рэнкинге индикатор составил лишь 37,1 жалобы на 100 000 договоров (0,037%), указал он. Практика публикации аналогичного рэнкинга по банкам говорит о том, что он оказывает минимальное давление на репутацию, поскольку не позволяет вкладчикам, инвесторам и партнерам оценить риск регуляторного воздействия, констатировал Крапп.</w:t>
      </w:r>
    </w:p>
    <w:p w14:paraId="01C9CE05" w14:textId="77777777" w:rsidR="00684C63" w:rsidRDefault="00684C63" w:rsidP="00684C63">
      <w:r>
        <w:t>Полезно было бы дополнить статистику индикаторами количества однотипных жалоб, их периодичностью, а также добавить классификацию жалоб, перечисляет Асатуров. Eще интереснее, по его мнению, будет со временем оценить корреляцию между числом жалоб и вероятностью ухода МФО с рынка: тогда можно будет определить, насколько этот индикатор имеет реальную предсказательную силу.</w:t>
      </w:r>
    </w:p>
    <w:p w14:paraId="35F15056" w14:textId="77777777" w:rsidR="00684C63" w:rsidRDefault="00684C63" w:rsidP="00684C63">
      <w:r>
        <w:t>Для большей точности Банку России при составления рэнкинга стоит использовать портфель без учета просрочки свыше 360 дней, считает Крапп. У отдельных компаний может образовываться много глубокой просрочки, которую тяжело воспринимать как часть клиентской базы и по которой вряд ли поступают жалобы, пояснил он.</w:t>
      </w:r>
    </w:p>
    <w:p w14:paraId="655FB0D9" w14:textId="05A3C7C4" w:rsidR="00684C63" w:rsidRPr="005D5FEB" w:rsidRDefault="00684C63" w:rsidP="00684C63">
      <w:r>
        <w:t>Анастасия Брянцева</w:t>
      </w:r>
    </w:p>
    <w:p w14:paraId="2BEB11B3" w14:textId="77777777" w:rsidR="00B63123" w:rsidRPr="005D5FEB" w:rsidRDefault="00B63123" w:rsidP="00B63123">
      <w:pPr>
        <w:pStyle w:val="Heading2"/>
      </w:pPr>
      <w:bookmarkStart w:id="150" w:name="_Toc234910788"/>
      <w:r w:rsidRPr="005D5FEB">
        <w:lastRenderedPageBreak/>
        <w:t>Главбух, 12.07.2026, Льгота долгосрочного владения ценными бумагами: как получить вычет и сэкономить на налогах</w:t>
      </w:r>
      <w:bookmarkEnd w:id="150"/>
    </w:p>
    <w:p w14:paraId="7412D8F7" w14:textId="77777777" w:rsidR="00B63123" w:rsidRPr="005D5FEB" w:rsidRDefault="00B63123" w:rsidP="00783D4A">
      <w:pPr>
        <w:pStyle w:val="Heading3"/>
      </w:pPr>
      <w:bookmarkStart w:id="151" w:name="_Toc234910789"/>
      <w:r w:rsidRPr="005D5FEB">
        <w:t>Инвесторы, которые продают ценные бумаги дороже, чем купили, обязаны заплатить налог на доходы физических лиц (НДФЛ) с полученной прибыли. Однако российское законодательство предусматривает инструмент, позволяющий значительно сократить налоговую нагрузку или вовсе избежать её. Речь идёт о льготе на долгосрочное владение ценными бумагами, которую часто называют ЛДВ. Этот механизм стимулирует частных инвесторов вкладываться в отечественную экономику на длительный срок, вознаграждая их за терпение освобождением от налога. Разберёмся, как это работает на практике и какие условия нужно соблюсти, чтобы не платить НДФЛ с прибыли от продажи активов.</w:t>
      </w:r>
      <w:bookmarkEnd w:id="151"/>
    </w:p>
    <w:p w14:paraId="121A6CE0" w14:textId="77777777" w:rsidR="00B63123" w:rsidRPr="005D5FEB" w:rsidRDefault="00B63123" w:rsidP="00B63123">
      <w:r w:rsidRPr="005D5FEB">
        <w:t>Что такое ЛДВ и в чём её суть</w:t>
      </w:r>
    </w:p>
    <w:p w14:paraId="1ACF8BA5" w14:textId="77777777" w:rsidR="00B63123" w:rsidRPr="005D5FEB" w:rsidRDefault="00B63123" w:rsidP="00B63123">
      <w:r w:rsidRPr="005D5FEB">
        <w:t>Льгота долгосрочного владения (ЛДВ) - это право инвестора не платить НДФЛ с прибыли от продажи ценных бумаг, если он владел ими непрерывно более пяти лет. Простыми словами, государство поощряет долгосрочные инвестиции, позволяя сохранить весь прирост капитала. Вместо того чтобы отдавать 13 или 15 процентов от дохода в бюджет, вы оставляете эти деньги себе. Механизм работает как налоговый вычет: из вашей налоговой базы (прибыли) вычитается определённая сумма, и налог начисляется только на остаток. Если прибыль меньше суммы вычета, налоговая база становится равной нулю.</w:t>
      </w:r>
    </w:p>
    <w:p w14:paraId="272CEA3F" w14:textId="77777777" w:rsidR="00B63123" w:rsidRPr="005D5FEB" w:rsidRDefault="00B63123" w:rsidP="00B63123">
      <w:r w:rsidRPr="005D5FEB">
        <w:t>Этот инструмент выгоден тем, кто не гонится за сиюминутной выгодой и готов удерживать активы в своём портфеле несколько лет. Например, вы купили акции российской компании в 2020 году, а продали их с прибылью в 2026 году. Поскольку срок владения превысил пять лет, вы имеете полное право применить льготу и не платить налог с полученной разницы. Важно понимать, что ЛДВ не освобождает от налога на дивиденды или купонный доход - это отдельные виды дохода, которые облагаются в общем порядке.</w:t>
      </w:r>
    </w:p>
    <w:p w14:paraId="3F802D0F" w14:textId="77777777" w:rsidR="00B63123" w:rsidRPr="005D5FEB" w:rsidRDefault="00B63123" w:rsidP="00B63123">
      <w:r w:rsidRPr="005D5FEB">
        <w:t>Условия получения налогового вычета за долгосрочное владение</w:t>
      </w:r>
    </w:p>
    <w:p w14:paraId="334D5BD0" w14:textId="77777777" w:rsidR="00B63123" w:rsidRPr="005D5FEB" w:rsidRDefault="00B63123" w:rsidP="00B63123">
      <w:r w:rsidRPr="005D5FEB">
        <w:t>Чтобы воспользоваться льготой, необходимо соблюсти несколько ключевых требований. Они касаются типа активов, срока владения и статуса инвестора. Несоблюдение хотя бы одного из них приведёт к тому, что ФНС начислит налог в полном объёме. Рассмотрим основные условия подробнее.</w:t>
      </w:r>
    </w:p>
    <w:p w14:paraId="39C804D1" w14:textId="77777777" w:rsidR="00B63123" w:rsidRPr="005D5FEB" w:rsidRDefault="00B63123" w:rsidP="00B63123">
      <w:r w:rsidRPr="005D5FEB">
        <w:t>Минимальный срок владения и правило очередности</w:t>
      </w:r>
    </w:p>
    <w:p w14:paraId="496D9FFD" w14:textId="77777777" w:rsidR="00B63123" w:rsidRPr="005D5FEB" w:rsidRDefault="00B63123" w:rsidP="00B63123">
      <w:r w:rsidRPr="005D5FEB">
        <w:t>Главное условие - непрерывное владение ценными бумагами в течение минимум пяти лет. Отсчёт начинается с даты покупки и заканчивается датой продажи. Если вы продали активы раньше, право на льготу теряется. При этом действует принцип FIFO, то есть «первым купил - первым продал». Это означает, что при продаже части пакета акций, приобретённых в разное время, считается, что вы продаёте самые старые из них. Например, в 2020 году вы купили 10 акций, а в 2022 году докупили ещё 5. Если в 2026 году вы продадите 3 акции, то налоговая система посчитает, что проданы акции, купленные в 2020 году. Так как с момента их покупки прошло более пяти лет, льгота будет применена.</w:t>
      </w:r>
    </w:p>
    <w:p w14:paraId="0D9F937E" w14:textId="77777777" w:rsidR="00B63123" w:rsidRPr="005D5FEB" w:rsidRDefault="00B63123" w:rsidP="00B63123">
      <w:r w:rsidRPr="005D5FEB">
        <w:lastRenderedPageBreak/>
        <w:t>Какие активы подходят под ЛДВ</w:t>
      </w:r>
    </w:p>
    <w:p w14:paraId="3DE9EF70" w14:textId="77777777" w:rsidR="00B63123" w:rsidRPr="005D5FEB" w:rsidRDefault="00B63123" w:rsidP="00B63123">
      <w:r w:rsidRPr="005D5FEB">
        <w:t xml:space="preserve">Льгота распространяется не на все ценные бумаги. С 1 января 2025 года она действует только для бумаг компаний, зарегистрированных в странах Евразийского экономического союза (ЕАЭС), и которые обращаются на российских организованных рынках, таких как Московская биржа. Это значит, что получить налоговый вычет за долгосрочное владение акциями иностранных компаний, купленными после 2022 года, уже не получится. Также под льготу не подпадают: </w:t>
      </w:r>
    </w:p>
    <w:p w14:paraId="52936B09" w14:textId="77777777" w:rsidR="00B63123" w:rsidRPr="005D5FEB" w:rsidRDefault="00B63123" w:rsidP="00B63123">
      <w:r w:rsidRPr="005D5FEB">
        <w:t>•</w:t>
      </w:r>
      <w:r w:rsidRPr="005D5FEB">
        <w:tab/>
        <w:t xml:space="preserve">ценные бумаги, купленные на внебиржевом рынке; </w:t>
      </w:r>
    </w:p>
    <w:p w14:paraId="7C7E1FD1" w14:textId="77777777" w:rsidR="00B63123" w:rsidRPr="005D5FEB" w:rsidRDefault="00B63123" w:rsidP="00B63123">
      <w:r w:rsidRPr="005D5FEB">
        <w:t>•</w:t>
      </w:r>
      <w:r w:rsidRPr="005D5FEB">
        <w:tab/>
        <w:t xml:space="preserve">доход от операций с валютой, драгоценными металлами и товарами; </w:t>
      </w:r>
    </w:p>
    <w:p w14:paraId="0D97962E" w14:textId="77777777" w:rsidR="00B63123" w:rsidRPr="005D5FEB" w:rsidRDefault="00B63123" w:rsidP="00B63123">
      <w:r w:rsidRPr="005D5FEB">
        <w:t>•</w:t>
      </w:r>
      <w:r w:rsidRPr="005D5FEB">
        <w:tab/>
        <w:t xml:space="preserve">бумаги, которые находились или находятся на индивидуальном инвестиционном счёте (ИИС). </w:t>
      </w:r>
    </w:p>
    <w:p w14:paraId="0B6922EE" w14:textId="77777777" w:rsidR="00B63123" w:rsidRPr="005D5FEB" w:rsidRDefault="00B63123" w:rsidP="00B63123">
      <w:r w:rsidRPr="005D5FEB">
        <w:t>Обратите внимание: перевод бумаг с ИИС на обычный брокерский счёт лишает вас права на применение ЛДВ в будущем. Это важно учитывать при реорганизации своих счетов.</w:t>
      </w:r>
    </w:p>
    <w:p w14:paraId="5B6DAB1F" w14:textId="77777777" w:rsidR="00B63123" w:rsidRPr="005D5FEB" w:rsidRDefault="00B63123" w:rsidP="00B63123">
      <w:r w:rsidRPr="005D5FEB">
        <w:t>Единый налоговый пул и статус резидента</w:t>
      </w:r>
    </w:p>
    <w:p w14:paraId="194AB9FA" w14:textId="77777777" w:rsidR="00B63123" w:rsidRPr="005D5FEB" w:rsidRDefault="00B63123" w:rsidP="00B63123">
      <w:r w:rsidRPr="005D5FEB">
        <w:t>Налоговая база для расчёта льготы рассчитывается суммарно по всем вашим брокерским счетам. Нельзя купить акции на одном счету, держать их пять лет, а на другом счету параллельно торговать теми же бумагами. Такие действия могут быть расценены как нарушение, и вы потеряете право на вычет. Кроме того, воспользоваться льготой могут только налоговые резиденты Российской Федерации. При этом бумаги можно перемещать между своими счетами и даже между разными брокерами - срок владения при этом не обнуляется. Исключение составляют случаи дарения или наследования: для нового владельца срок владения начнётся заново.</w:t>
      </w:r>
    </w:p>
    <w:p w14:paraId="62CD6D02" w14:textId="77777777" w:rsidR="00B63123" w:rsidRPr="005D5FEB" w:rsidRDefault="00B63123" w:rsidP="00B63123">
      <w:r w:rsidRPr="005D5FEB">
        <w:t>Лимит вычета: сколько можно сэкономить</w:t>
      </w:r>
    </w:p>
    <w:p w14:paraId="7DDBC09C" w14:textId="77777777" w:rsidR="00B63123" w:rsidRPr="005D5FEB" w:rsidRDefault="00B63123" w:rsidP="00B63123">
      <w:r w:rsidRPr="005D5FEB">
        <w:t>Размер налогового вычета ограничен. За каждый полный год владения ценными бумагами вы можете освободить от налога до 3 миллионов рублей прибыли. То есть, если вы владели акциями 5 лет, максимальная сумма не облагаемого налогом дохода составит 5 лет * 3 млн. Если вы владели бумагами 5 лет, лимит вырастет до 15 миллионов рублей. Всё, что превышает эту сумму, облагается НДФЛ по стандартной ставке 13% (или 15%, если ваш общий годовой доход превышает 2,4 миллиона рублей).</w:t>
      </w:r>
    </w:p>
    <w:p w14:paraId="72792D89" w14:textId="77777777" w:rsidR="00B63123" w:rsidRPr="005D5FEB" w:rsidRDefault="00B63123" w:rsidP="00B63123">
      <w:r w:rsidRPr="005D5FEB">
        <w:t>Изменения в законодательстве и как получить льготу</w:t>
      </w:r>
    </w:p>
    <w:p w14:paraId="2DD4CD31" w14:textId="77777777" w:rsidR="00B63123" w:rsidRPr="005D5FEB" w:rsidRDefault="00B63123" w:rsidP="00B63123">
      <w:r w:rsidRPr="005D5FEB">
        <w:t>С 2025 года в Налоговый кодекс были внесены уточнения, направленные на ужесточение контроля за использованием льготы. В частности, была усилена проверка «перетоков» бумаг между ИИС и обычными счетами, а также введена автоматическая сверка данных между брокерами и ФНС. Теперь брокер может запросить у вас дополнительные документы для подтверждения срока владения. Поэтому эксперты рекомендуют регулярно скачивать и хранить отчёты о сделках из личного кабинета брокера не менее трёх лет.</w:t>
      </w:r>
    </w:p>
    <w:p w14:paraId="57D0A458" w14:textId="77777777" w:rsidR="00B63123" w:rsidRPr="005D5FEB" w:rsidRDefault="00B63123" w:rsidP="00B63123">
      <w:r w:rsidRPr="005D5FEB">
        <w:t>Что касается процедуры получения, то для большинства крупных российских брокеров (например, Сбер, ВТБ, Тинькофф) льгота применяется автоматически. Вам не нужно подавать отдельное заявление. Однако если вы работаете с небольшим брокером или иностранным агентом, лучше заранее уточнить порядок применения вычета. В некоторых случаях может потребоваться подать декларацию 3-НДФЛ самостоятельно.</w:t>
      </w:r>
    </w:p>
    <w:p w14:paraId="7A3DB21C" w14:textId="77777777" w:rsidR="00B63123" w:rsidRPr="005D5FEB" w:rsidRDefault="00B63123" w:rsidP="00B63123">
      <w:r w:rsidRPr="005D5FEB">
        <w:lastRenderedPageBreak/>
        <w:t>Что такое ЛДВ в инвестициях?</w:t>
      </w:r>
    </w:p>
    <w:p w14:paraId="2BE6DCD3" w14:textId="77777777" w:rsidR="00B63123" w:rsidRPr="005D5FEB" w:rsidRDefault="00B63123" w:rsidP="00B63123">
      <w:r w:rsidRPr="005D5FEB">
        <w:t>ЛДВ (льгота долгосрочного владения) - это механизм налогового освобождения, который позволяет инвестору не платить НДФЛ с прибыли от продажи ценных бумаг, если он владел ими более пяти лет. Лимит вычета составляет 3 миллиона рублей за каждый полный год владения.</w:t>
      </w:r>
    </w:p>
    <w:p w14:paraId="52B25FD8" w14:textId="77777777" w:rsidR="00B63123" w:rsidRPr="005D5FEB" w:rsidRDefault="00B63123" w:rsidP="00B63123">
      <w:r w:rsidRPr="005D5FEB">
        <w:t>Применяется ли ЛДВ автоматически?</w:t>
      </w:r>
    </w:p>
    <w:p w14:paraId="2013CF77" w14:textId="77777777" w:rsidR="00B63123" w:rsidRPr="005D5FEB" w:rsidRDefault="00B63123" w:rsidP="00B63123">
      <w:r w:rsidRPr="005D5FEB">
        <w:t>У большинства крупных российских брокеров льгота применяется автоматически при расчёте налога. Вам не нужно подавать заявление. Однако при работе с небольшими брокерами или иностранными агентами рекомендуется уточнить порядок её применения.</w:t>
      </w:r>
    </w:p>
    <w:p w14:paraId="330AD495" w14:textId="77777777" w:rsidR="00B63123" w:rsidRPr="005D5FEB" w:rsidRDefault="00B63123" w:rsidP="00B63123">
      <w:r w:rsidRPr="005D5FEB">
        <w:t>Что будет, если продать бумаги раньше пяти лет?</w:t>
      </w:r>
    </w:p>
    <w:p w14:paraId="418A357D" w14:textId="77777777" w:rsidR="00B63123" w:rsidRPr="005D5FEB" w:rsidRDefault="00B63123" w:rsidP="00B63123">
      <w:r w:rsidRPr="005D5FEB">
        <w:t>Если вы продадите ценные бумаги до истечения пяти лет непрерывного владения, право на применение льготы теряется. Вам придётся заплатить НДФЛ со всей полученной прибыли по стандартной ставке.</w:t>
      </w:r>
    </w:p>
    <w:p w14:paraId="6E32E2AF" w14:textId="77777777" w:rsidR="00B63123" w:rsidRPr="005D5FEB" w:rsidRDefault="00B63123" w:rsidP="00B63123">
      <w:r w:rsidRPr="005D5FEB">
        <w:t>Распространяется ли ЛДВ на акции иностранных компаний?</w:t>
      </w:r>
    </w:p>
    <w:p w14:paraId="312F5174" w14:textId="77777777" w:rsidR="00B63123" w:rsidRPr="005D5FEB" w:rsidRDefault="00B63123" w:rsidP="00B63123">
      <w:r w:rsidRPr="005D5FEB">
        <w:t>С 1 января 2025 года льгота долгосрочного владения распространяется только на ценные бумаги компаний из стран ЕАЭС, которые обращаются на российских биржах. На акции иностранных компаний, купленные после 2022 года, льгота не действует.</w:t>
      </w:r>
    </w:p>
    <w:p w14:paraId="7F54AEF8" w14:textId="77777777" w:rsidR="00B63123" w:rsidRPr="005D5FEB" w:rsidRDefault="00B63123" w:rsidP="00B63123">
      <w:r w:rsidRPr="005D5FEB">
        <w:t>Как рассчитывается лимит вычета по ЛДВ?</w:t>
      </w:r>
    </w:p>
    <w:p w14:paraId="6EC96C82" w14:textId="77777777" w:rsidR="00B63123" w:rsidRPr="005D5FEB" w:rsidRDefault="00B63123" w:rsidP="00B63123">
      <w:r w:rsidRPr="005D5FEB">
        <w:t>Лимит вычета рассчитывается как произведение количества полных лет владения ценными бумагами на 3 миллиона рублей. Например, за 4 года владения максимальная сумма не облагаемого налогом дохода составит 12 миллионов рублей.</w:t>
      </w:r>
    </w:p>
    <w:p w14:paraId="40002A5B" w14:textId="1D7485EB" w:rsidR="00B63123" w:rsidRPr="005D5FEB" w:rsidRDefault="00B63123" w:rsidP="00B63123">
      <w:hyperlink r:id="rId53" w:history="1">
        <w:r w:rsidRPr="005D5FEB">
          <w:rPr>
            <w:rStyle w:val="Hyperlink"/>
          </w:rPr>
          <w:t>https://www.glavbukh.ru/art/394067-lgota-dolgosrochnogo-vladeniya-tsennymi-bumagami-kak-poluchit-vychet-statgb</w:t>
        </w:r>
      </w:hyperlink>
      <w:r w:rsidRPr="005D5FEB">
        <w:t xml:space="preserve"> </w:t>
      </w:r>
    </w:p>
    <w:p w14:paraId="5CF00543" w14:textId="77777777" w:rsidR="00BF6897" w:rsidRPr="005D5FEB" w:rsidRDefault="00BF6897" w:rsidP="00BF6897">
      <w:pPr>
        <w:pStyle w:val="Heading2"/>
      </w:pPr>
      <w:bookmarkStart w:id="152" w:name="_Toc234910790"/>
      <w:r w:rsidRPr="005D5FEB">
        <w:t>Ridus.Ru, 13.07.2026, Депутат Разворотнева: падение покупательной способности не уничтожит маткапитал</w:t>
      </w:r>
      <w:bookmarkEnd w:id="152"/>
    </w:p>
    <w:p w14:paraId="7F06BB2B" w14:textId="77777777" w:rsidR="00BF6897" w:rsidRPr="005D5FEB" w:rsidRDefault="00BF6897" w:rsidP="00783D4A">
      <w:pPr>
        <w:pStyle w:val="Heading3"/>
      </w:pPr>
      <w:bookmarkStart w:id="153" w:name="_Toc234910791"/>
      <w:r w:rsidRPr="005D5FEB">
        <w:t>Официальная статистика наводит на печальный вывод - материнского капитала, который был введён почти 20 лет назад для покупки жилья молодыми семьями, уже не хватает для его исконной задачи. Есть ли в этих условиях у маткапитала будущее, "Ридусу" рассказала зампред комитета Государственной Думы РФ по строительству и ЖКХ Светлана Разворотнева.</w:t>
      </w:r>
      <w:bookmarkEnd w:id="153"/>
    </w:p>
    <w:p w14:paraId="40476D09" w14:textId="77777777" w:rsidR="00BF6897" w:rsidRPr="005D5FEB" w:rsidRDefault="00BF6897" w:rsidP="00BF6897">
      <w:r w:rsidRPr="005D5FEB">
        <w:t>Ранее издание "Ведомости" на основе данных Росстата и Социального фонда России сообщило, что покупательная способность материнского капитала на рынке недвижимости за последние десять лет сократилась на 38%. В абсолютных цифрах размеры маткапитала растут, но в своём росте они отстают от цен на недвижимость - например, если в 2016 году на маткапитал на второго ребёнка в размере 453 026 рублей можно было купить порядка 8,4 квадратных метра жилья, то в 2026 году на выплату в размере 963 243 рублей можно себе позволить только 5,2 квадратных метра.</w:t>
      </w:r>
    </w:p>
    <w:p w14:paraId="0F2EDB66" w14:textId="77777777" w:rsidR="00BF6897" w:rsidRPr="005D5FEB" w:rsidRDefault="00BF6897" w:rsidP="00BF6897">
      <w:r w:rsidRPr="005D5FEB">
        <w:lastRenderedPageBreak/>
        <w:t>По мнению Светланы Разворотневой, использование материнского капитала по прямому назначению - улучшения жилищных условий - усложняется ещё и по бюрократическим причинам:</w:t>
      </w:r>
    </w:p>
    <w:p w14:paraId="13A38577" w14:textId="77777777" w:rsidR="00BF6897" w:rsidRPr="005D5FEB" w:rsidRDefault="00BF6897" w:rsidP="00BF6897">
      <w:r w:rsidRPr="005D5FEB">
        <w:t>"Органы опеки очень часто не дают разрешения на улучшение жилищных условий. Ты переезжаешь из Подмосковья в Москву, поближе к разнообразной инфраструктуре - тебе говорят „сокращение жилплощади, вред для ребёнка“. Ты переезжаешь из Москвы в Подмосковье, чтобы расширить эту площадь - тебе говорят о ухудшении социальных условий, и так далее. У органов опеки нет толком критериев, они боятся ответственности, поэтому люди оказываются заложниками материнского капитала. Раньше сменить жильё с выделенной детской долей было вообще нереально", - отметила депутат в разговоре с "Ридусом".</w:t>
      </w:r>
    </w:p>
    <w:p w14:paraId="0343DC8F" w14:textId="77777777" w:rsidR="00BF6897" w:rsidRPr="005D5FEB" w:rsidRDefault="00BF6897" w:rsidP="00BF6897">
      <w:r w:rsidRPr="005D5FEB">
        <w:t>Впрочем, парламентарий заметила, что снижение возможностей использовать маткапитал для приобретения жилья - далеко не начало его конца:</w:t>
      </w:r>
    </w:p>
    <w:p w14:paraId="5D710183" w14:textId="77777777" w:rsidR="00BF6897" w:rsidRPr="005D5FEB" w:rsidRDefault="00BF6897" w:rsidP="00BF6897">
      <w:r w:rsidRPr="005D5FEB">
        <w:t>"У нас материнский капитал используется не только на покупку жилья, хотя, наверное, несколько лет назад это было его основное преимущество. Есть возможность использовать его на пенсионные накопления для матери, на образование и так далее. Во-первых, надо давать более широкие возможности для его использования, во-вторых, снижать бюрократические ограничения", - сказала Разворотнева.</w:t>
      </w:r>
    </w:p>
    <w:p w14:paraId="5353D4D5" w14:textId="77777777" w:rsidR="00BF6897" w:rsidRPr="005D5FEB" w:rsidRDefault="00BF6897" w:rsidP="00BF6897">
      <w:r w:rsidRPr="005D5FEB">
        <w:t>Ранее группа парламентариев от партии "Новые люди" во главе с вице-спикером Госдумы Владиславом Даванковым внесла законопроект, предлагающий позволить использовать средства материнского капитала на оплату услуг по ремонту и строительству жилья. Но депутат Светлана Бессараб рассказала "Ридусу", что в такой ситуации маткапитал может стать добычей разного рода махинаторов.</w:t>
      </w:r>
    </w:p>
    <w:p w14:paraId="21710B0A" w14:textId="483F7E13" w:rsidR="00BF6897" w:rsidRPr="005D5FEB" w:rsidRDefault="00BF6897" w:rsidP="00BF6897">
      <w:hyperlink r:id="rId54" w:history="1">
        <w:r w:rsidRPr="005D5FEB">
          <w:rPr>
            <w:rStyle w:val="Hyperlink"/>
          </w:rPr>
          <w:t>https://www.ridus.ru/deputat-razvorotneva-padenie-pokupatelnoj-sposobnosti-ne-unichtozhit-matkapital-891762.html</w:t>
        </w:r>
      </w:hyperlink>
      <w:r w:rsidRPr="005D5FEB">
        <w:t xml:space="preserve"> </w:t>
      </w:r>
    </w:p>
    <w:p w14:paraId="67615912" w14:textId="26770C6F" w:rsidR="00DE12E4" w:rsidRPr="005D5FEB" w:rsidRDefault="00DE12E4" w:rsidP="00DE12E4">
      <w:pPr>
        <w:pStyle w:val="Heading2"/>
      </w:pPr>
      <w:bookmarkStart w:id="154" w:name="_Toc234910792"/>
      <w:r w:rsidRPr="005D5FEB">
        <w:t>CFO Russia, 13.07.2026, Минфин назвал цифровые финансовые активы перспективным инструментом для международной торговли</w:t>
      </w:r>
      <w:bookmarkEnd w:id="154"/>
    </w:p>
    <w:p w14:paraId="1CA2F516" w14:textId="77777777" w:rsidR="00DE12E4" w:rsidRPr="005D5FEB" w:rsidRDefault="00DE12E4" w:rsidP="00783D4A">
      <w:pPr>
        <w:pStyle w:val="Heading3"/>
      </w:pPr>
      <w:bookmarkStart w:id="155" w:name="_Toc234910793"/>
      <w:r w:rsidRPr="005D5FEB">
        <w:t>Как сообщили в Минфине России, цифровые финансовые активы и другие цифровые инструменты рассматриваются как одно из перспективных направлений для повышения эффективности трансграничных платежей и международной торговли.</w:t>
      </w:r>
      <w:bookmarkEnd w:id="155"/>
    </w:p>
    <w:p w14:paraId="32A115E6" w14:textId="77777777" w:rsidR="00DE12E4" w:rsidRPr="005D5FEB" w:rsidRDefault="00DE12E4" w:rsidP="00DE12E4">
      <w:r w:rsidRPr="005D5FEB">
        <w:t>Ведомство также ставит стратегическую цель к 2030 году довести капитализацию российского фондового рынка до 66% ВВП и увеличить объем долгосрочных сбережений граждан до 40% ВВП. Выход российских компаний на фондовый рынок рассматривается не только как способ привлечения финансирования, но и как инструмент повышения прозрачности бизнеса, качества корпоративного управления и конкурентоспособности предприятий.</w:t>
      </w:r>
    </w:p>
    <w:p w14:paraId="68D1E847" w14:textId="77777777" w:rsidR="00DE12E4" w:rsidRPr="005D5FEB" w:rsidRDefault="00DE12E4" w:rsidP="00DE12E4">
      <w:r w:rsidRPr="005D5FEB">
        <w:t>Совместно с участниками рынка Минфин прорабатывает меры поддержки акционерного капитала на федеральном и региональном уровнях. В частности, публичные акционерные общества получили приоритетный доступ к бюджетным субсидиям и грантам.</w:t>
      </w:r>
    </w:p>
    <w:p w14:paraId="57C8CFD2" w14:textId="77777777" w:rsidR="00DE12E4" w:rsidRPr="005D5FEB" w:rsidRDefault="00DE12E4" w:rsidP="00DE12E4">
      <w:r w:rsidRPr="005D5FEB">
        <w:lastRenderedPageBreak/>
        <w:t>Отдельное направление работы связано с международным сотрудничеством. Минфин вместе со странами-партнерами развивает механизм взаимного допуска инвесторов и эмитентов на рынки друг друга с использованием прямых счетов между центральными депозитариями.</w:t>
      </w:r>
    </w:p>
    <w:p w14:paraId="4DD997EF" w14:textId="77777777" w:rsidR="00DE12E4" w:rsidRPr="005D5FEB" w:rsidRDefault="00DE12E4" w:rsidP="00DE12E4">
      <w:r w:rsidRPr="005D5FEB">
        <w:t>Кроме того, министерство рассматривает цифровые инструменты, привязанные к национальным валютам, включая российский рубль, а также решения, обеспеченные валютами дружественных государств. Ведется работа над подходами к регулированию таких стейблкоинов.</w:t>
      </w:r>
    </w:p>
    <w:p w14:paraId="2FA69433" w14:textId="77777777" w:rsidR="00DE12E4" w:rsidRPr="005D5FEB" w:rsidRDefault="00DE12E4" w:rsidP="00DE12E4">
      <w:r w:rsidRPr="005D5FEB">
        <w:t>В Минфине подчеркивают, что конкурентоспособность отечественной инфраструктуры должна обеспечиваться качеством регулирования, защитой инвесторов, технологической надежностью и привлекательностью финансовых продуктов.</w:t>
      </w:r>
    </w:p>
    <w:p w14:paraId="24904358" w14:textId="77777777" w:rsidR="00DE12E4" w:rsidRPr="005D5FEB" w:rsidRDefault="00DE12E4" w:rsidP="00DE12E4">
      <w:r w:rsidRPr="005D5FEB">
        <w:t>Подробнее о применении цифрового рубля, цифровых финансовых активов, современных платежных решений и новых моделей финансовых операций расскажут эксперты Пятой конференции «Новые модели финансовых операций: расчёты, ликвидность и цифровая инфраструктура», которая пройдет 28 октября 2026 года в Москве.</w:t>
      </w:r>
    </w:p>
    <w:p w14:paraId="0EF483AD" w14:textId="69794024" w:rsidR="00DE12E4" w:rsidRPr="005D5FEB" w:rsidRDefault="00DE12E4" w:rsidP="00DE12E4">
      <w:hyperlink r:id="rId55" w:history="1">
        <w:r w:rsidRPr="005D5FEB">
          <w:rPr>
            <w:rStyle w:val="Hyperlink"/>
          </w:rPr>
          <w:t>https://www.cfo-russia.ru/novosti/?article=100706</w:t>
        </w:r>
      </w:hyperlink>
      <w:r w:rsidRPr="005D5FEB">
        <w:t xml:space="preserve"> </w:t>
      </w:r>
    </w:p>
    <w:p w14:paraId="2728BF07" w14:textId="77777777" w:rsidR="00683790" w:rsidRPr="005D5FEB" w:rsidRDefault="00683790" w:rsidP="00683790">
      <w:pPr>
        <w:pStyle w:val="Heading2"/>
      </w:pPr>
      <w:bookmarkStart w:id="156" w:name="_Toc99271711"/>
      <w:bookmarkStart w:id="157" w:name="_Toc99318657"/>
      <w:bookmarkStart w:id="158" w:name="_Toc234910794"/>
      <w:r w:rsidRPr="005D5FEB">
        <w:t>Planet-today.ru, 13.07.2026, «Эверия Лайф»: 89% агентов отмечают, что россияне задумываются о страховании жизни после болезней близких, ипотеки и рождения детей</w:t>
      </w:r>
      <w:bookmarkEnd w:id="158"/>
    </w:p>
    <w:p w14:paraId="61352B56" w14:textId="77777777" w:rsidR="00683790" w:rsidRPr="005D5FEB" w:rsidRDefault="00683790" w:rsidP="00783D4A">
      <w:pPr>
        <w:pStyle w:val="Heading3"/>
      </w:pPr>
      <w:bookmarkStart w:id="159" w:name="_Toc234910795"/>
      <w:r w:rsidRPr="005D5FEB">
        <w:t>Страховая компания «Эверия Лайф» провела исследование среди собственной агентской сети, чтобы выяснить, какие жизненные обстоятельства сегодня побуждают россиян приобретать полисы страхования жизни и как меняется мотивация клиентов, сообщает pronline.ru.</w:t>
      </w:r>
      <w:bookmarkEnd w:id="159"/>
    </w:p>
    <w:p w14:paraId="4FCC5A22" w14:textId="77777777" w:rsidR="00683790" w:rsidRPr="005D5FEB" w:rsidRDefault="00683790" w:rsidP="00683790">
      <w:r w:rsidRPr="005D5FEB">
        <w:t>В опросе приняли участие более 800 страховых агентов из разных регионов России.</w:t>
      </w:r>
    </w:p>
    <w:p w14:paraId="6DAAA6A9" w14:textId="77777777" w:rsidR="00683790" w:rsidRPr="005D5FEB" w:rsidRDefault="00683790" w:rsidP="00683790">
      <w:r w:rsidRPr="005D5FEB">
        <w:t>Согласно результатам исследования, 89% респондентов отмечают прямую связь между приобретением полиса страхования жизни и значимыми жизненными событиями.</w:t>
      </w:r>
    </w:p>
    <w:p w14:paraId="46C89934" w14:textId="77777777" w:rsidR="00683790" w:rsidRPr="005D5FEB" w:rsidRDefault="00683790" w:rsidP="00683790">
      <w:r w:rsidRPr="005D5FEB">
        <w:t>Главным триггером становится болезнь близкого человека - этот вариант назвали 26% участников исследования. Далее следуют приближение пенсионного возраста (21%), смерть родственника или знакомого (19%) и рождение ребенка (16%). Именно такие события чаще всего заставляют людей задуматься о финансовой защите себя и своей семьи.</w:t>
      </w:r>
    </w:p>
    <w:p w14:paraId="18AA4AD1" w14:textId="77777777" w:rsidR="00683790" w:rsidRPr="005D5FEB" w:rsidRDefault="00683790" w:rsidP="00683790">
      <w:r w:rsidRPr="005D5FEB">
        <w:t>Исследование показывает, что за последние несколько лет меняется не только момент принятия решения, но и сама мотивация клиентов. 66% страховых агентов отмечают, что причины покупки полисов заметно изменились.</w:t>
      </w:r>
    </w:p>
    <w:p w14:paraId="5804EF1E" w14:textId="77777777" w:rsidR="00683790" w:rsidRPr="005D5FEB" w:rsidRDefault="00683790" w:rsidP="00683790">
      <w:r w:rsidRPr="005D5FEB">
        <w:t>По их наблюдениям, сегодня клиенты все чаще рассматривают страхование жизни как элемент личной финансовой устойчивости. Наиболее распространенными мотивами становятся создание финансовой подушки безопасности (25%), опасения, связанные со здоровьем (23%), желание обеспечить финансовую защиту семьи (19%) и интерес к долгосрочным накопительным программам (18%).</w:t>
      </w:r>
    </w:p>
    <w:p w14:paraId="50563EC5" w14:textId="77777777" w:rsidR="00683790" w:rsidRPr="005D5FEB" w:rsidRDefault="00683790" w:rsidP="00683790">
      <w:r w:rsidRPr="005D5FEB">
        <w:lastRenderedPageBreak/>
        <w:t>Изменился и круг вопросов, которые волнуют клиентов при выборе страховой защиты. Чаще всего агенты сталкиваются с тревогой клиентов из-за возможных проблем со здоровьем и расходов на лечение (30%). Еще 25% клиентов беспокоятся о финансовом благополучии после выхода на пенсию, а по 20% - о будущем детей и риске оставить семью без финансовой поддержки.</w:t>
      </w:r>
    </w:p>
    <w:p w14:paraId="17B2E27C" w14:textId="77777777" w:rsidR="00683790" w:rsidRPr="005D5FEB" w:rsidRDefault="00683790" w:rsidP="00683790">
      <w:r w:rsidRPr="005D5FEB">
        <w:t>Отдельным фактором спроса остаются финансовые обязательства. 37% агентов считают ипотеку одним из ключевых стимулов к покупке страхования жизни, а еще 48% отмечают, что наличие кредита существенно влияет на решение клиента в зависимости от жизненной ситуации.</w:t>
      </w:r>
    </w:p>
    <w:p w14:paraId="44A77D7F" w14:textId="77777777" w:rsidR="00683790" w:rsidRPr="005D5FEB" w:rsidRDefault="00683790" w:rsidP="00683790">
      <w:r w:rsidRPr="005D5FEB">
        <w:t>«Мы видим, что отношение людей к страхованию жизни постепенно меняется. Все чаще решение о покупке принимается не потому, что «так правильно», а потому что человек сталкивается с реальными жизненными обстоятельствами - рождением ребенка, болезнью близких, ипотекой или мыслями о будущем семьи. Страхование жизни становится частью личной финансовой стратегии и инструментом защиты привычного уровня жизни в ситуациях, которые невозможно предсказать заранее. Именно этот переход от формального отношения к осознанному управлению рисками сегодня является одной из главных тенденций рынка», - отмечает Евгений Щекланов, генеральный директор «Эверия Лайф».</w:t>
      </w:r>
    </w:p>
    <w:p w14:paraId="35E6AE2E" w14:textId="5E7BF350" w:rsidR="00111D7C" w:rsidRPr="00614307" w:rsidRDefault="00683790" w:rsidP="00683790">
      <w:hyperlink r:id="rId56" w:history="1">
        <w:r w:rsidRPr="005D5FEB">
          <w:rPr>
            <w:rStyle w:val="Hyperlink"/>
          </w:rPr>
          <w:t>https://planet-today.ru/novosti/press-relizy/item/194932-everiya-lajf-89-agentov-otmechayut-chto-rossiyane-zadumyvayutsya-o-strakhovanii-zhizni-posle-boleznej-blizkikh-ipoteki-i-rozhdeniya-detej</w:t>
        </w:r>
      </w:hyperlink>
    </w:p>
    <w:p w14:paraId="2AC80201" w14:textId="74CCB891" w:rsidR="00614307" w:rsidRPr="00614307" w:rsidRDefault="00614307" w:rsidP="00614307">
      <w:pPr>
        <w:pStyle w:val="Heading2"/>
      </w:pPr>
      <w:bookmarkStart w:id="160" w:name="_Toc234910796"/>
      <w:r w:rsidRPr="00614307">
        <w:rPr>
          <w:lang w:val="en-US"/>
        </w:rPr>
        <w:t>Pravda</w:t>
      </w:r>
      <w:r w:rsidRPr="00614307">
        <w:t>.</w:t>
      </w:r>
      <w:r w:rsidRPr="00614307">
        <w:rPr>
          <w:lang w:val="en-US"/>
        </w:rPr>
        <w:t>ru</w:t>
      </w:r>
      <w:r w:rsidRPr="00614307">
        <w:t>, 14.07.2026</w:t>
      </w:r>
      <w:r w:rsidRPr="00614307">
        <w:t>,</w:t>
      </w:r>
      <w:r w:rsidRPr="00614307">
        <w:t xml:space="preserve"> </w:t>
      </w:r>
      <w:r w:rsidRPr="00614307">
        <w:t>Финансовый лед тронулся: регионам России открыли окно воздуха на 300 миллиардов рублей</w:t>
      </w:r>
      <w:bookmarkEnd w:id="160"/>
    </w:p>
    <w:p w14:paraId="56019962" w14:textId="77777777" w:rsidR="00614307" w:rsidRPr="00614307" w:rsidRDefault="00614307" w:rsidP="00614307">
      <w:pPr>
        <w:pStyle w:val="Heading3"/>
      </w:pPr>
      <w:bookmarkStart w:id="161" w:name="_Toc234910797"/>
      <w:r w:rsidRPr="00614307">
        <w:t>Региональные бюджеты могут получить существенную передышку: мэр Москвы Сергей Собянин предложил перенести выплаты по государственным задолженностям субъектов РФ на период 2027-2029 годов. Эта инициатива позволит сохранить в распоряжении регионов порядка 300 миллиардов рублей в течение ближайших трех лет. Предложение, направленное на укрепление финансовой устойчивости территорий, будет представлено на рассмотрение президенту Владимиру Путину. В условиях жесткой денежно-кредитной политики и высокой стоимости коммерческих займов такая мера становится критически важной для сбалансированности местных бюджетов.</w:t>
      </w:r>
      <w:bookmarkEnd w:id="161"/>
    </w:p>
    <w:p w14:paraId="21F945CE" w14:textId="77777777" w:rsidR="00614307" w:rsidRPr="00614307" w:rsidRDefault="00614307" w:rsidP="00614307">
      <w:r w:rsidRPr="00614307">
        <w:t>Масштаб бюджетной разгрузки: 300 миллиардов для регионов</w:t>
      </w:r>
    </w:p>
    <w:p w14:paraId="72F7C387" w14:textId="77777777" w:rsidR="00614307" w:rsidRPr="00614307" w:rsidRDefault="00614307" w:rsidP="00614307">
      <w:r w:rsidRPr="00614307">
        <w:t>Выступая на встрече с временно исполняющими обязанности губернаторов Белгородской и Тверской областей, Сергей Собянин акцентировал внимание на необходимости системного пересмотра графиков погашения задолженностей перед федеральным центром. Суть предложения заключается в том, чтобы не изымать средства из региональных экономик в ближайшую трехлетку, а сдвинуть сроки платежей на более поздний этап.</w:t>
      </w:r>
    </w:p>
    <w:p w14:paraId="26150E20" w14:textId="77777777" w:rsidR="00614307" w:rsidRPr="00BD08D1" w:rsidRDefault="00614307" w:rsidP="00614307">
      <w:r w:rsidRPr="00BD08D1">
        <w:t xml:space="preserve">"Мы обсуждаем вопрос о переносе сроков возврата бюджетных кредитов. В общей сумме это составляет около 300 миллиардов рублей на три года. Это серьезная нагрузка, </w:t>
      </w:r>
      <w:r w:rsidRPr="00BD08D1">
        <w:lastRenderedPageBreak/>
        <w:t xml:space="preserve">и решение поможет стабилизировать финансовые планы территорий", - подчеркнул в беседе с </w:t>
      </w:r>
      <w:r w:rsidRPr="00614307">
        <w:rPr>
          <w:lang w:val="en-US"/>
        </w:rPr>
        <w:t>Pravda</w:t>
      </w:r>
      <w:r w:rsidRPr="00BD08D1">
        <w:t>.</w:t>
      </w:r>
      <w:r w:rsidRPr="00614307">
        <w:rPr>
          <w:lang w:val="en-US"/>
        </w:rPr>
        <w:t>Ru</w:t>
      </w:r>
      <w:r w:rsidRPr="00BD08D1">
        <w:t xml:space="preserve"> макроэкономист Артём Логинов.</w:t>
      </w:r>
    </w:p>
    <w:p w14:paraId="10CBB3AD" w14:textId="77777777" w:rsidR="00614307" w:rsidRPr="00BD08D1" w:rsidRDefault="00614307" w:rsidP="00614307">
      <w:r w:rsidRPr="00BD08D1">
        <w:t>Данный шаг актуален не только для самих регионов, но и для федеральной казны. Прямое исполнение обязательств в текущих условиях могло бы привести к дефициту средств на социальные программы и инфраструктурные проекты на местах. Пересмотр графиков позволит региональным властям более гибко управлять ресурсами, не опасаясь внезапного кассового разрыва.</w:t>
      </w:r>
    </w:p>
    <w:p w14:paraId="71B8A359" w14:textId="77777777" w:rsidR="00614307" w:rsidRPr="00BD08D1" w:rsidRDefault="00614307" w:rsidP="00614307">
      <w:r w:rsidRPr="00BD08D1">
        <w:t>Почему коммерческие кредиты - не выход для субъектов</w:t>
      </w:r>
    </w:p>
    <w:p w14:paraId="535F93AD" w14:textId="77777777" w:rsidR="00614307" w:rsidRPr="00BD08D1" w:rsidRDefault="00614307" w:rsidP="00614307">
      <w:r w:rsidRPr="00BD08D1">
        <w:t>Врио главы Тверской области Виталий Королев отметил, что для дотационных регионов обращение к банковским займам сейчас фактически закрыто из-за экстремально высоких процентных ставок. Использование коммерческого капитала при текущей ключевой ставке ЦБ ложится непосильным бременем на обслуживание долга. Если рычаги влияния банков на рыночных заемщиков усиливаются, то государство, напротив, стремится снизить давление на бюджетную систему.</w:t>
      </w:r>
    </w:p>
    <w:p w14:paraId="14B147EA" w14:textId="77777777" w:rsidR="00614307" w:rsidRPr="00BD08D1" w:rsidRDefault="00614307" w:rsidP="00614307">
      <w:r w:rsidRPr="00BD08D1">
        <w:t xml:space="preserve">"Регионам важно избежать ловушки дорогого долга. Перенос выплат по государственным линиям - это фактически беспроцентная инвестиция в стабильность субъектов, позволяющая не брать новые займы под 20% годовых и выше", - разъяснил в беседе с </w:t>
      </w:r>
      <w:r w:rsidRPr="00614307">
        <w:rPr>
          <w:lang w:val="en-US"/>
        </w:rPr>
        <w:t>Pravda</w:t>
      </w:r>
      <w:r w:rsidRPr="00BD08D1">
        <w:t>.</w:t>
      </w:r>
      <w:r w:rsidRPr="00614307">
        <w:rPr>
          <w:lang w:val="en-US"/>
        </w:rPr>
        <w:t>Ru</w:t>
      </w:r>
      <w:r w:rsidRPr="00BD08D1">
        <w:t xml:space="preserve"> финансовый аналитик Никита Волков.</w:t>
      </w:r>
    </w:p>
    <w:p w14:paraId="70209D58" w14:textId="77777777" w:rsidR="00614307" w:rsidRPr="00BD08D1" w:rsidRDefault="00614307" w:rsidP="00614307">
      <w:r w:rsidRPr="00BD08D1">
        <w:t>Для приграничных регионов, таких как Белгородская область, вопрос ликвидности бюджета стоит еще острее. Дополнительные расходы на безопасность и восстановление инфраструктуры требуют немедленного финансирования, которое невозможно обеспечить без реструктуризации старых долгов. Аналогичные процессы по усилению контроля за финансовыми потоками и оптимизации расходов сейчас наблюдаются на всех уровнях интеграции с партнерами.</w:t>
      </w:r>
    </w:p>
    <w:p w14:paraId="2E4121CB" w14:textId="77777777" w:rsidR="00614307" w:rsidRPr="00BD08D1" w:rsidRDefault="00614307" w:rsidP="00614307">
      <w:r w:rsidRPr="00BD08D1">
        <w:t>Позиция федерального центра и предыстория вопроса</w:t>
      </w:r>
    </w:p>
    <w:p w14:paraId="13BA4715" w14:textId="77777777" w:rsidR="00614307" w:rsidRPr="00BD08D1" w:rsidRDefault="00614307" w:rsidP="00614307">
      <w:r w:rsidRPr="00BD08D1">
        <w:t>Инициатива Собянина не является спонтанной. Еще в апреле 2024 года Владимир Путин поддержал перенос сроков погашения задолженностей, которые должны были быть выплачены в 2026 году. Текущее предложение расширяет этот горизонт планирования.</w:t>
      </w:r>
    </w:p>
    <w:p w14:paraId="6C45BE67" w14:textId="77777777" w:rsidR="00614307" w:rsidRPr="00586FDF" w:rsidRDefault="00614307" w:rsidP="00614307">
      <w:r w:rsidRPr="00BD08D1">
        <w:t xml:space="preserve">"Сдвиг платежей на 2027-2029 годы дает четкий сигнал рынку: государство не допустит банкротства или критического истощения региональных бюджетов. Это мера долгосрочной устойчивости всей системы", - резюмировал в беседе с </w:t>
      </w:r>
      <w:r w:rsidRPr="00614307">
        <w:rPr>
          <w:lang w:val="en-US"/>
        </w:rPr>
        <w:t>Pravda</w:t>
      </w:r>
      <w:r w:rsidRPr="00BD08D1">
        <w:t>.</w:t>
      </w:r>
      <w:r w:rsidRPr="00614307">
        <w:rPr>
          <w:lang w:val="en-US"/>
        </w:rPr>
        <w:t>Ru</w:t>
      </w:r>
      <w:r w:rsidRPr="00BD08D1">
        <w:t xml:space="preserve"> специалист по проектному финансированию </w:t>
      </w:r>
      <w:r w:rsidRPr="00586FDF">
        <w:t>Алексей Крупин.</w:t>
      </w:r>
    </w:p>
    <w:p w14:paraId="4AA66416" w14:textId="77777777" w:rsidR="00614307" w:rsidRPr="00BD08D1" w:rsidRDefault="00614307" w:rsidP="00614307">
      <w:r w:rsidRPr="00586FDF">
        <w:t xml:space="preserve">   </w:t>
      </w:r>
      <w:r w:rsidRPr="00BD08D1">
        <w:t>Событие / показатель</w:t>
      </w:r>
      <w:r w:rsidRPr="00BD08D1">
        <w:tab/>
        <w:t xml:space="preserve">   Последствия / эффект</w:t>
      </w:r>
    </w:p>
    <w:p w14:paraId="6C5A84C5" w14:textId="77777777" w:rsidR="00614307" w:rsidRPr="00BD08D1" w:rsidRDefault="00614307" w:rsidP="00614307">
      <w:r w:rsidRPr="00BD08D1">
        <w:t xml:space="preserve">    Перенос выплат на 2027-2029 гг.</w:t>
      </w:r>
      <w:r w:rsidRPr="00BD08D1">
        <w:tab/>
        <w:t xml:space="preserve">   Сохранение 300 млрд руб. в экономике регионов</w:t>
      </w:r>
    </w:p>
    <w:p w14:paraId="67A45F2B" w14:textId="77777777" w:rsidR="00614307" w:rsidRPr="00BD08D1" w:rsidRDefault="00614307" w:rsidP="00614307">
      <w:r w:rsidRPr="00BD08D1">
        <w:t xml:space="preserve">    Высокая ключевая ставка ЦБ</w:t>
      </w:r>
      <w:r w:rsidRPr="00BD08D1">
        <w:tab/>
        <w:t xml:space="preserve">   Отказ регионов от дорогих коммерческих кредитов</w:t>
      </w:r>
    </w:p>
    <w:p w14:paraId="27E3DA27" w14:textId="77777777" w:rsidR="00614307" w:rsidRPr="00BD08D1" w:rsidRDefault="00614307" w:rsidP="00614307">
      <w:r w:rsidRPr="00BD08D1">
        <w:t xml:space="preserve">    Реструктуризация долга</w:t>
      </w:r>
      <w:r w:rsidRPr="00BD08D1">
        <w:tab/>
        <w:t xml:space="preserve">   Снижение риска дефицита бюджетов субъектов</w:t>
      </w:r>
    </w:p>
    <w:p w14:paraId="6B34C25D" w14:textId="77777777" w:rsidR="00614307" w:rsidRPr="00BD08D1" w:rsidRDefault="00614307" w:rsidP="00614307">
      <w:r w:rsidRPr="00BD08D1">
        <w:t xml:space="preserve"> </w:t>
      </w:r>
    </w:p>
    <w:p w14:paraId="62114C77" w14:textId="77777777" w:rsidR="00614307" w:rsidRPr="00BD08D1" w:rsidRDefault="00614307" w:rsidP="00614307">
      <w:r w:rsidRPr="00BD08D1">
        <w:t>Ответы на популярные вопросы о переносе выплат</w:t>
      </w:r>
    </w:p>
    <w:p w14:paraId="4CAF539C" w14:textId="77777777" w:rsidR="00614307" w:rsidRPr="00BD08D1" w:rsidRDefault="00614307" w:rsidP="00614307">
      <w:r w:rsidRPr="00BD08D1">
        <w:t>Зачем переносить сроки, а не просто списать долги?</w:t>
      </w:r>
    </w:p>
    <w:p w14:paraId="7D277477" w14:textId="77777777" w:rsidR="00614307" w:rsidRPr="00BD08D1" w:rsidRDefault="00614307" w:rsidP="00614307">
      <w:r w:rsidRPr="00BD08D1">
        <w:lastRenderedPageBreak/>
        <w:t>Списание долгов может создать риски для федерального баланса и нарушить финансовую дисциплину. Перенос сроков - это компромисс, который дает время на экономический рост без потери обязательств.</w:t>
      </w:r>
    </w:p>
    <w:p w14:paraId="6DABEF8A" w14:textId="77777777" w:rsidR="00614307" w:rsidRPr="00BD08D1" w:rsidRDefault="00614307" w:rsidP="00614307">
      <w:r w:rsidRPr="00BD08D1">
        <w:t>Как это повлияет на обычных граждан?</w:t>
      </w:r>
    </w:p>
    <w:p w14:paraId="78117A24" w14:textId="77777777" w:rsidR="00614307" w:rsidRPr="00BD08D1" w:rsidRDefault="00614307" w:rsidP="00614307">
      <w:r w:rsidRPr="00BD08D1">
        <w:t>Деньги, которые регионы не отдадут в федеральный центр в 2025-2026 годах, пойдут на ремонт дорог, строительство школ и социальные пособия, что напрямую поддерживает уровень жизни.</w:t>
      </w:r>
    </w:p>
    <w:p w14:paraId="51879E67" w14:textId="77777777" w:rsidR="00614307" w:rsidRPr="00BD08D1" w:rsidRDefault="00614307" w:rsidP="00614307">
      <w:r w:rsidRPr="00BD08D1">
        <w:t>Какие регионы выиграют больше всего?</w:t>
      </w:r>
    </w:p>
    <w:p w14:paraId="5AD4C1D7" w14:textId="77777777" w:rsidR="00614307" w:rsidRPr="00BD08D1" w:rsidRDefault="00614307" w:rsidP="00614307">
      <w:r w:rsidRPr="00BD08D1">
        <w:t>В первую очередь те, у кого высокая доля задолженности перед федеральным казначейством и ограниченные возможности по привлечению инвестиций, включая дотационные территории.</w:t>
      </w:r>
    </w:p>
    <w:p w14:paraId="2F1D2894" w14:textId="77777777" w:rsidR="00614307" w:rsidRPr="00BD08D1" w:rsidRDefault="00614307" w:rsidP="00614307">
      <w:r w:rsidRPr="00BD08D1">
        <w:t>Не приведет ли это к росту инфляции?</w:t>
      </w:r>
    </w:p>
    <w:p w14:paraId="0CAA7695" w14:textId="77777777" w:rsidR="00614307" w:rsidRPr="00BD08D1" w:rsidRDefault="00614307" w:rsidP="00614307">
      <w:r w:rsidRPr="00BD08D1">
        <w:t>Прямого влияния на инфляцию нет, так как это не печатание новых денег, а перераспределение уже заложенных в бюджетные планы потоков внутри государственной системы.</w:t>
      </w:r>
    </w:p>
    <w:p w14:paraId="08A146DA" w14:textId="4228223E" w:rsidR="00614307" w:rsidRPr="00BD08D1" w:rsidRDefault="00614307" w:rsidP="00614307">
      <w:hyperlink r:id="rId57" w:history="1">
        <w:r w:rsidRPr="00600353">
          <w:rPr>
            <w:rStyle w:val="Hyperlink"/>
            <w:lang w:val="en-US"/>
          </w:rPr>
          <w:t>https</w:t>
        </w:r>
        <w:r w:rsidRPr="00BD08D1">
          <w:rPr>
            <w:rStyle w:val="Hyperlink"/>
          </w:rPr>
          <w:t>://</w:t>
        </w:r>
        <w:r w:rsidRPr="00600353">
          <w:rPr>
            <w:rStyle w:val="Hyperlink"/>
            <w:lang w:val="en-US"/>
          </w:rPr>
          <w:t>www</w:t>
        </w:r>
        <w:r w:rsidRPr="00BD08D1">
          <w:rPr>
            <w:rStyle w:val="Hyperlink"/>
          </w:rPr>
          <w:t>.</w:t>
        </w:r>
        <w:r w:rsidRPr="00600353">
          <w:rPr>
            <w:rStyle w:val="Hyperlink"/>
            <w:lang w:val="en-US"/>
          </w:rPr>
          <w:t>pravda</w:t>
        </w:r>
        <w:r w:rsidRPr="00BD08D1">
          <w:rPr>
            <w:rStyle w:val="Hyperlink"/>
          </w:rPr>
          <w:t>.</w:t>
        </w:r>
        <w:r w:rsidRPr="00600353">
          <w:rPr>
            <w:rStyle w:val="Hyperlink"/>
            <w:lang w:val="en-US"/>
          </w:rPr>
          <w:t>ru</w:t>
        </w:r>
        <w:r w:rsidRPr="00BD08D1">
          <w:rPr>
            <w:rStyle w:val="Hyperlink"/>
          </w:rPr>
          <w:t>/</w:t>
        </w:r>
        <w:r w:rsidRPr="00600353">
          <w:rPr>
            <w:rStyle w:val="Hyperlink"/>
            <w:lang w:val="en-US"/>
          </w:rPr>
          <w:t>news</w:t>
        </w:r>
        <w:r w:rsidRPr="00BD08D1">
          <w:rPr>
            <w:rStyle w:val="Hyperlink"/>
          </w:rPr>
          <w:t>/</w:t>
        </w:r>
        <w:r w:rsidRPr="00600353">
          <w:rPr>
            <w:rStyle w:val="Hyperlink"/>
            <w:lang w:val="en-US"/>
          </w:rPr>
          <w:t>economics</w:t>
        </w:r>
        <w:r w:rsidRPr="00BD08D1">
          <w:rPr>
            <w:rStyle w:val="Hyperlink"/>
          </w:rPr>
          <w:t>/2370731-</w:t>
        </w:r>
        <w:r w:rsidRPr="00600353">
          <w:rPr>
            <w:rStyle w:val="Hyperlink"/>
            <w:lang w:val="en-US"/>
          </w:rPr>
          <w:t>regional</w:t>
        </w:r>
        <w:r w:rsidRPr="00BD08D1">
          <w:rPr>
            <w:rStyle w:val="Hyperlink"/>
          </w:rPr>
          <w:t>-</w:t>
        </w:r>
        <w:r w:rsidRPr="00600353">
          <w:rPr>
            <w:rStyle w:val="Hyperlink"/>
            <w:lang w:val="en-US"/>
          </w:rPr>
          <w:t>budget</w:t>
        </w:r>
        <w:r w:rsidRPr="00BD08D1">
          <w:rPr>
            <w:rStyle w:val="Hyperlink"/>
          </w:rPr>
          <w:t>-</w:t>
        </w:r>
        <w:r w:rsidRPr="00600353">
          <w:rPr>
            <w:rStyle w:val="Hyperlink"/>
            <w:lang w:val="en-US"/>
          </w:rPr>
          <w:t>debt</w:t>
        </w:r>
        <w:r w:rsidRPr="00BD08D1">
          <w:rPr>
            <w:rStyle w:val="Hyperlink"/>
          </w:rPr>
          <w:t>-</w:t>
        </w:r>
        <w:r w:rsidRPr="00600353">
          <w:rPr>
            <w:rStyle w:val="Hyperlink"/>
            <w:lang w:val="en-US"/>
          </w:rPr>
          <w:t>restructuring</w:t>
        </w:r>
        <w:r w:rsidRPr="00BD08D1">
          <w:rPr>
            <w:rStyle w:val="Hyperlink"/>
          </w:rPr>
          <w:t>/</w:t>
        </w:r>
      </w:hyperlink>
      <w:r w:rsidRPr="00BD08D1">
        <w:t xml:space="preserve"> </w:t>
      </w:r>
    </w:p>
    <w:p w14:paraId="2197F772" w14:textId="5E80A450" w:rsidR="005B5557" w:rsidRDefault="005B5557" w:rsidP="005B5557">
      <w:pPr>
        <w:pStyle w:val="Heading2"/>
      </w:pPr>
      <w:bookmarkStart w:id="162" w:name="_Toc234910798"/>
      <w:r>
        <w:t>Mondiara.com, 13.07.2026</w:t>
      </w:r>
      <w:r w:rsidRPr="005B5557">
        <w:t xml:space="preserve">, </w:t>
      </w:r>
      <w:r>
        <w:t>Не кладите все яйца в одну корзину: как распределить средства по горизонтам инвестирования</w:t>
      </w:r>
      <w:bookmarkEnd w:id="162"/>
    </w:p>
    <w:p w14:paraId="3F5065FA" w14:textId="241FBF40" w:rsidR="005B5557" w:rsidRDefault="005B5557" w:rsidP="005B5557">
      <w:pPr>
        <w:pStyle w:val="Heading3"/>
      </w:pPr>
      <w:bookmarkStart w:id="163" w:name="_Toc234910799"/>
      <w:r>
        <w:t>Поговорка учит не класть яйца в одну корзину</w:t>
      </w:r>
      <w:r w:rsidRPr="005B5557">
        <w:t xml:space="preserve">. </w:t>
      </w:r>
      <w:r>
        <w:t>В финансах это тоже работает: средства стоит хранить разными способами в зависимости от цели и срока. Так деньги копятся и остаются доступными в нужный момент.</w:t>
      </w:r>
      <w:bookmarkEnd w:id="163"/>
    </w:p>
    <w:p w14:paraId="0A650868" w14:textId="77777777" w:rsidR="005B5557" w:rsidRDefault="005B5557" w:rsidP="005B5557">
      <w:r>
        <w:t>Краткосрочная цель (до 12 месяцев)</w:t>
      </w:r>
    </w:p>
    <w:p w14:paraId="6100366D" w14:textId="77777777" w:rsidR="005B5557" w:rsidRDefault="005B5557" w:rsidP="005B5557">
      <w:r>
        <w:t>К таким целям относятся отпуск или покупка дорогой техники. Рассмотрите накопительные счета и короткие вклады - деньги с них можно быстро снять, когда они понадобятся. Например, подойдёт вклад [«Летний доход»](https://sovcombank.ru/deposits/season)</w:t>
      </w:r>
    </w:p>
    <w:p w14:paraId="6034D9B9" w14:textId="77777777" w:rsidR="005B5557" w:rsidRDefault="005B5557" w:rsidP="005B5557">
      <w:r>
        <w:t>Если вы готовы к инвестированию, рассмотрите фонды денежного рынка. Но помните, что у этого инструмента есть свои риски.</w:t>
      </w:r>
    </w:p>
    <w:p w14:paraId="66917E26" w14:textId="77777777" w:rsidR="005B5557" w:rsidRDefault="005B5557" w:rsidP="005B5557">
      <w:r>
        <w:t>Среднесрочная цель (до 5 лет)</w:t>
      </w:r>
    </w:p>
    <w:p w14:paraId="76A15FE1" w14:textId="77777777" w:rsidR="005B5557" w:rsidRDefault="005B5557" w:rsidP="005B5557">
      <w:r>
        <w:t>Например, будущая оплата обучения ребёнка в университете. Здесь помогут вклады на разный срок, облигации федерального займа (ОФЗ) и облигации компаний с высоким кредитным рейтингом.</w:t>
      </w:r>
    </w:p>
    <w:p w14:paraId="27E8200B" w14:textId="77777777" w:rsidR="005B5557" w:rsidRDefault="005B5557" w:rsidP="005B5557">
      <w:r>
        <w:t>Такие активы дают возможность получать прогнозируемый доход.</w:t>
      </w:r>
    </w:p>
    <w:p w14:paraId="0F220FA7" w14:textId="77777777" w:rsidR="005B5557" w:rsidRDefault="005B5557" w:rsidP="005B5557">
      <w:r>
        <w:t>Важно выбирать облигации, срок погашения которых запланирован раньше, чем понадобятся деньги. Если это через 4 года, инвестированные средства должны вернуться через 3.</w:t>
      </w:r>
    </w:p>
    <w:p w14:paraId="28BF425A" w14:textId="77777777" w:rsidR="005B5557" w:rsidRDefault="005B5557" w:rsidP="005B5557">
      <w:r>
        <w:t>Долгосрочная цель (более 5 лет)</w:t>
      </w:r>
    </w:p>
    <w:p w14:paraId="4C613183" w14:textId="77777777" w:rsidR="005B5557" w:rsidRDefault="005B5557" w:rsidP="005B5557">
      <w:r>
        <w:lastRenderedPageBreak/>
        <w:t>Например, накопить на пенсию. Тогда подойдёт [программа долгосрочных сбережений](https://t.me/sovcombankofficial/1468) - с ней можно получить налоговые вычеты и выплаты от государства. Другой вариант - открыть индивидуальный инвестиционный счёт и собрать портфель с учётом рисков инвестирования.</w:t>
      </w:r>
    </w:p>
    <w:p w14:paraId="47B55EFB" w14:textId="77777777" w:rsidR="005B5557" w:rsidRDefault="005B5557" w:rsidP="005B5557">
      <w:r>
        <w:t>Эксперты Совкомбанка советуют придерживаться такого плана: часть дохода - на вклад под цель, часть - на ПДС для будущей пенсии.</w:t>
      </w:r>
    </w:p>
    <w:p w14:paraId="097EBD9B" w14:textId="5835B7F3" w:rsidR="00683790" w:rsidRPr="00586FDF" w:rsidRDefault="005B5557" w:rsidP="005B5557">
      <w:hyperlink r:id="rId58" w:history="1">
        <w:r w:rsidRPr="00600353">
          <w:rPr>
            <w:rStyle w:val="Hyperlink"/>
          </w:rPr>
          <w:t>https://news.mondiara.com/81/242638</w:t>
        </w:r>
      </w:hyperlink>
      <w:r w:rsidRPr="00586FDF">
        <w:t xml:space="preserve"> </w:t>
      </w:r>
    </w:p>
    <w:p w14:paraId="1648AE75" w14:textId="77777777" w:rsidR="00111D7C" w:rsidRPr="005D5FEB" w:rsidRDefault="00111D7C" w:rsidP="00111D7C">
      <w:pPr>
        <w:pStyle w:val="251"/>
      </w:pPr>
      <w:bookmarkStart w:id="164" w:name="_Toc99271712"/>
      <w:bookmarkStart w:id="165" w:name="_Toc99318658"/>
      <w:bookmarkStart w:id="166" w:name="_Toc165991078"/>
      <w:bookmarkStart w:id="167" w:name="_Toc234910800"/>
      <w:bookmarkEnd w:id="156"/>
      <w:bookmarkEnd w:id="157"/>
      <w:r w:rsidRPr="005D5FEB">
        <w:lastRenderedPageBreak/>
        <w:t>НОВОСТИ ЗАРУБЕЖНЫХ ПЕНСИОННЫХ СИСТЕМ</w:t>
      </w:r>
      <w:bookmarkEnd w:id="164"/>
      <w:bookmarkEnd w:id="165"/>
      <w:bookmarkEnd w:id="166"/>
      <w:bookmarkEnd w:id="167"/>
    </w:p>
    <w:p w14:paraId="7D59896E" w14:textId="77777777" w:rsidR="00111D7C" w:rsidRPr="005D5FEB" w:rsidRDefault="00111D7C" w:rsidP="00111D7C">
      <w:pPr>
        <w:pStyle w:val="Heading1"/>
      </w:pPr>
      <w:bookmarkStart w:id="168" w:name="_Toc99271713"/>
      <w:bookmarkStart w:id="169" w:name="_Toc99318659"/>
      <w:bookmarkStart w:id="170" w:name="_Toc165991079"/>
      <w:bookmarkStart w:id="171" w:name="_Toc234910801"/>
      <w:r w:rsidRPr="005D5FEB">
        <w:t>Новости пенсионной отрасли стран ближнего зарубежья</w:t>
      </w:r>
      <w:bookmarkEnd w:id="168"/>
      <w:bookmarkEnd w:id="169"/>
      <w:bookmarkEnd w:id="170"/>
      <w:bookmarkEnd w:id="171"/>
    </w:p>
    <w:p w14:paraId="15A2F52C" w14:textId="77777777" w:rsidR="00203985" w:rsidRPr="005D5FEB" w:rsidRDefault="00203985" w:rsidP="00203985">
      <w:pPr>
        <w:pStyle w:val="Heading2"/>
      </w:pPr>
      <w:bookmarkStart w:id="172" w:name="_Toc234910802"/>
      <w:r w:rsidRPr="005D5FEB">
        <w:t>Kazinform, 13.07.2026, Спрос на пенсионные аннуитеты вырос в Казахстане после повышения порогов</w:t>
      </w:r>
      <w:bookmarkEnd w:id="172"/>
    </w:p>
    <w:p w14:paraId="27A45DFF" w14:textId="77777777" w:rsidR="00203985" w:rsidRPr="005D5FEB" w:rsidRDefault="00203985" w:rsidP="00783D4A">
      <w:pPr>
        <w:pStyle w:val="Heading3"/>
      </w:pPr>
      <w:bookmarkStart w:id="173" w:name="_Toc234910803"/>
      <w:r w:rsidRPr="005D5FEB">
        <w:t>После повышения порогов минимальной достаточности для использования пенсионных накоплений на жилье и лечение казахстанцы стали значительно чаще переводить средства в страховые компании для оформления пенсионного аннуитета, передает корреспондент агентства Kazinform.</w:t>
      </w:r>
      <w:bookmarkEnd w:id="173"/>
    </w:p>
    <w:p w14:paraId="67B6BE46" w14:textId="77777777" w:rsidR="00203985" w:rsidRPr="005D5FEB" w:rsidRDefault="00203985" w:rsidP="00203985">
      <w:r w:rsidRPr="005D5FEB">
        <w:t>Согласно данным ЕНПФ, с 1 января по 1 июня 2026 года было исполнено 45 843 выплаты для перевода пенсионных накоплений в страховые организации на общую сумму 199,91 млрд тенге.</w:t>
      </w:r>
    </w:p>
    <w:p w14:paraId="68AE7DEF" w14:textId="77777777" w:rsidR="00203985" w:rsidRPr="005D5FEB" w:rsidRDefault="00203985" w:rsidP="00203985">
      <w:r w:rsidRPr="005D5FEB">
        <w:t>При этом сразу после повышения порогов минимальной достаточности динамика заметно ускорилась.</w:t>
      </w:r>
    </w:p>
    <w:p w14:paraId="0922395B" w14:textId="77777777" w:rsidR="00203985" w:rsidRPr="005D5FEB" w:rsidRDefault="00203985" w:rsidP="00203985">
      <w:r w:rsidRPr="005D5FEB">
        <w:t>— В первые 10 дней после повышения ПМД — с 5 по 15 июня количество выплат составило 6345 на общую сумму 34,02 млрд тенге. Для сравнения, за аналогичный период прошлого месяца — с 5 по 15 мая было осуществлено 2 984 выплаты на общую сумму 12,07 млрд тенге, — сообщили в ЕНПФ в ответ на запрос агентства.</w:t>
      </w:r>
    </w:p>
    <w:p w14:paraId="00FF1162" w14:textId="77777777" w:rsidR="00203985" w:rsidRPr="005D5FEB" w:rsidRDefault="00203985" w:rsidP="00203985">
      <w:r w:rsidRPr="005D5FEB">
        <w:t>В Едином накопительном пенсионном фонде отметили, что в 2024 году фонд исполнил 62 592 заявления на перевод пенсионных накоплений в страховые компании на общую сумму более 394,5 млрд тенге. В 2025 году этот показатель вырос до 91 238 заявлений, а объем переведенных средств составил порядка 427 млрд тенге.</w:t>
      </w:r>
    </w:p>
    <w:p w14:paraId="544A8E5A" w14:textId="77777777" w:rsidR="00203985" w:rsidRPr="005D5FEB" w:rsidRDefault="00203985" w:rsidP="00203985">
      <w:r w:rsidRPr="005D5FEB">
        <w:t>Вместе с тем в фонде отмечают: несмотря на рост интереса к пенсионным аннуитетам, уровень осведомленности казахстанцев о таком механизме остается сравнительно невысоким.</w:t>
      </w:r>
    </w:p>
    <w:p w14:paraId="4B4403EA" w14:textId="77777777" w:rsidR="00203985" w:rsidRPr="005D5FEB" w:rsidRDefault="00203985" w:rsidP="00203985">
      <w:r w:rsidRPr="005D5FEB">
        <w:t>— По результатам ежегодного социологического исследования, проведенного ЕНПФ совместно с независимой исследовательской компанией, в 2025 году лишь 29% респондентов правильно ответили на вопрос о возможности перевода пенсионных накоплений в страховую компанию при достижении определенного возраста и наличии достаточной суммы. Для сравнения, в 2021 году этот показатель составлял около 22%, — сообщили в ЕНПФ.</w:t>
      </w:r>
    </w:p>
    <w:p w14:paraId="0B56F88F" w14:textId="77777777" w:rsidR="00203985" w:rsidRPr="005D5FEB" w:rsidRDefault="00203985" w:rsidP="00203985">
      <w:r w:rsidRPr="005D5FEB">
        <w:t>При этом страховые выплаты как один из источников пенсионного обеспечения назвали лишь 2,6% участников опроса. Четыре года назад этот показатель составлял 1,03%.</w:t>
      </w:r>
    </w:p>
    <w:p w14:paraId="228A438B" w14:textId="77777777" w:rsidR="00203985" w:rsidRPr="005D5FEB" w:rsidRDefault="00203985" w:rsidP="00203985">
      <w:r w:rsidRPr="005D5FEB">
        <w:t>Пенсионный аннуитет — это договор между вкладчиком и страховой организацией, который позволяет получать пожизненные ежемесячные выплаты за счет пенсионных накоплений.</w:t>
      </w:r>
    </w:p>
    <w:p w14:paraId="2D4DEAD0" w14:textId="77777777" w:rsidR="00203985" w:rsidRPr="005D5FEB" w:rsidRDefault="00203985" w:rsidP="00203985">
      <w:r w:rsidRPr="005D5FEB">
        <w:lastRenderedPageBreak/>
        <w:t>Сегодня казахстанцы могут выбрать один из нескольких вариантов получения пенсионных выплат:</w:t>
      </w:r>
    </w:p>
    <w:p w14:paraId="2135F3B3" w14:textId="77777777" w:rsidR="00203985" w:rsidRPr="005D5FEB" w:rsidRDefault="00203985" w:rsidP="00203985">
      <w:r w:rsidRPr="005D5FEB">
        <w:t>— получать выплаты по графику непосредственно из ЕНПФ до полного исчерпания накоплений;</w:t>
      </w:r>
    </w:p>
    <w:p w14:paraId="2DD2CE1B" w14:textId="77777777" w:rsidR="00203985" w:rsidRPr="005D5FEB" w:rsidRDefault="00203985" w:rsidP="00203985">
      <w:r w:rsidRPr="005D5FEB">
        <w:t>— перевести часть или все средства в страховую компанию и получать пожизненные выплаты;</w:t>
      </w:r>
    </w:p>
    <w:p w14:paraId="0B399E81" w14:textId="77777777" w:rsidR="00203985" w:rsidRPr="005D5FEB" w:rsidRDefault="00203985" w:rsidP="00203985">
      <w:r w:rsidRPr="005D5FEB">
        <w:t>— использовать комбинированный вариант, совмещая оба механизма.</w:t>
      </w:r>
    </w:p>
    <w:p w14:paraId="3C827349" w14:textId="77777777" w:rsidR="00203985" w:rsidRPr="005D5FEB" w:rsidRDefault="00203985" w:rsidP="00203985">
      <w:r w:rsidRPr="005D5FEB">
        <w:t>Для оформления выплат через страховую организацию заключается договор пенсионного аннуитета.</w:t>
      </w:r>
    </w:p>
    <w:p w14:paraId="04B756E1" w14:textId="651E19C9" w:rsidR="00203985" w:rsidRPr="005D5FEB" w:rsidRDefault="00203985" w:rsidP="00203985">
      <w:hyperlink r:id="rId59" w:history="1">
        <w:r w:rsidRPr="005D5FEB">
          <w:rPr>
            <w:rStyle w:val="Hyperlink"/>
          </w:rPr>
          <w:t>https://www.inform.kz/ru/spros-napensionnie-annuiteti-viros-vkazahstane-posle-povisheniya-pmd-7485b8ab</w:t>
        </w:r>
      </w:hyperlink>
      <w:r w:rsidRPr="005D5FEB">
        <w:t xml:space="preserve"> </w:t>
      </w:r>
    </w:p>
    <w:p w14:paraId="2CC14629" w14:textId="53010628" w:rsidR="00F86BE2" w:rsidRPr="005D5FEB" w:rsidRDefault="00F86BE2" w:rsidP="00F86BE2">
      <w:pPr>
        <w:pStyle w:val="Heading2"/>
      </w:pPr>
      <w:bookmarkStart w:id="174" w:name="_Toc234910804"/>
      <w:r w:rsidRPr="005D5FEB">
        <w:t>Caravan.kz, 13.07.2026, Казахстанцы массово забрали деньги из ЕНПФ перед новыми ограничениями: что произошло</w:t>
      </w:r>
      <w:bookmarkEnd w:id="174"/>
    </w:p>
    <w:p w14:paraId="0DAD55A9" w14:textId="77777777" w:rsidR="00F86BE2" w:rsidRPr="005D5FEB" w:rsidRDefault="00F86BE2" w:rsidP="00783D4A">
      <w:pPr>
        <w:pStyle w:val="Heading3"/>
      </w:pPr>
      <w:bookmarkStart w:id="175" w:name="_Toc234910805"/>
      <w:r w:rsidRPr="005D5FEB">
        <w:t>Почти половина всех выплат на улучшение жилищных условий за первое полугодие пришлась всего на май и июнь. Такая динамика сложилась на фоне повышения порогов минимальной достаточности пенсионных накоплений, передает Caravan.kz.</w:t>
      </w:r>
      <w:bookmarkEnd w:id="175"/>
    </w:p>
    <w:p w14:paraId="4DBBE1CD" w14:textId="77777777" w:rsidR="00F86BE2" w:rsidRPr="005D5FEB" w:rsidRDefault="00F86BE2" w:rsidP="00F86BE2">
      <w:r w:rsidRPr="005D5FEB">
        <w:t>В июне Единый накопительный пенсионный фонд исполнил заявления на изъятие пенсионных накоплений для улучшения жилищных условий на сумму 84,7 млрд тенге. И, как отмечают специалисты Первого кредитного бюро, это один из самых высоких показателей с начала года. Больше средств казахстанцы вывели только в мае – тогда объем исполненных заявлений достиг 117,8 млрд тенге. В общей сложности за первое полугодие фонд исполнил заявления на 407,5 млрд тенге, при этом почти половина этой суммы – 202,5 млрд тенге – пришлась на последние два месяца.</w:t>
      </w:r>
    </w:p>
    <w:p w14:paraId="3BD25229" w14:textId="77777777" w:rsidR="00F86BE2" w:rsidRPr="005D5FEB" w:rsidRDefault="00F86BE2" w:rsidP="00F86BE2">
      <w:r w:rsidRPr="005D5FEB">
        <w:t>Эксперты связывают высокий объем выплат с изменением порогов минимальной достаточности. С 6 июня их увеличили на 79% и более в зависимости от возраста вкладчика. В ЕНПФ объяснили решение необходимостью сохранить достаточный объем пенсионных накоплений к моменту выхода граждан на пенсию.</w:t>
      </w:r>
    </w:p>
    <w:p w14:paraId="0EA6BCD3" w14:textId="77777777" w:rsidR="00F86BE2" w:rsidRPr="005D5FEB" w:rsidRDefault="00F86BE2" w:rsidP="00F86BE2">
      <w:r w:rsidRPr="005D5FEB">
        <w:t>Ранее фонд сообщал, что после повышения порогов число потенциальных получателей права на изъятие средств должно сократиться с 500 тыс. до 30 тыс. человек – почти в 17 раз. При этом значительная часть июньских выплат, вероятно, пришлась на заявления, поданные еще до вступления новых правил в силу. По закону ЕНПФ может рассматривать такие заявления в течение пяти рабочих дней.</w:t>
      </w:r>
    </w:p>
    <w:p w14:paraId="2DA69A88" w14:textId="77777777" w:rsidR="00F86BE2" w:rsidRPr="005D5FEB" w:rsidRDefault="00F86BE2" w:rsidP="00F86BE2">
      <w:r w:rsidRPr="005D5FEB">
        <w:t>Исполнение заявления означает перевод средств уполномоченному оператору – – банку второго уровня. Это еще не означает окончательное использование денег, поскольку в отдельных случаях средства могут вернуть обратно в ЕНПФ. Однако при изъятиях на улучшение жилищных условий подобные ситуации происходят редко.</w:t>
      </w:r>
    </w:p>
    <w:p w14:paraId="6B832FDE" w14:textId="77777777" w:rsidR="00F86BE2" w:rsidRPr="005D5FEB" w:rsidRDefault="00F86BE2" w:rsidP="00F86BE2">
      <w:r w:rsidRPr="005D5FEB">
        <w:t>Большая часть июньских выплат пришлась на две цели. На пополнение депозитов в Отбасы банке направили 40,4 млрд тенге, или 48% от общей суммы, а на покупку жилья – 25,1 млрд тенге, что составляет около 30%. Еще 13,8 млрд тенге, или 16%, казахстанцы использовали для частичного погашения ипотеки.</w:t>
      </w:r>
    </w:p>
    <w:p w14:paraId="22D03709" w14:textId="77777777" w:rsidR="00F86BE2" w:rsidRPr="005D5FEB" w:rsidRDefault="00F86BE2" w:rsidP="00F86BE2">
      <w:r w:rsidRPr="005D5FEB">
        <w:lastRenderedPageBreak/>
        <w:t>О чем это говорит</w:t>
      </w:r>
    </w:p>
    <w:p w14:paraId="28DC1097" w14:textId="77777777" w:rsidR="00F86BE2" w:rsidRPr="005D5FEB" w:rsidRDefault="00F86BE2" w:rsidP="00F86BE2">
      <w:r w:rsidRPr="005D5FEB">
        <w:t>Рост выплат в мае и июне может оказаться не признаком долгосрочного увеличения спроса на изъятие пенсионных накоплений, а эффектом ограниченного по времени окна возможностей. Многие вкладчики, которые соответствовали прежним требованиям, постарались воспользоваться правом до вступления в силу новых порогов. Это создало своеобразный всплеск активности, который вряд ли сохранится во второй половине года.</w:t>
      </w:r>
    </w:p>
    <w:p w14:paraId="1D752CCD" w14:textId="77777777" w:rsidR="00F86BE2" w:rsidRPr="005D5FEB" w:rsidRDefault="00F86BE2" w:rsidP="00F86BE2">
      <w:r w:rsidRPr="005D5FEB">
        <w:t>Повышение минимальной достаточности меняет саму логику использования пенсионных накоплений. Если раньше доступ к средствам оставался реальным для сотен тысяч человек, то теперь воспользоваться ими смогут лишь немногие. Это означает, что объемы переводов на покупку жилья, погашение ипотеки и накопительные депозиты, скорее всего, начнут снижаться.</w:t>
      </w:r>
    </w:p>
    <w:p w14:paraId="334473F0" w14:textId="77777777" w:rsidR="00F86BE2" w:rsidRPr="005D5FEB" w:rsidRDefault="00F86BE2" w:rsidP="00F86BE2">
      <w:r w:rsidRPr="005D5FEB">
        <w:t>Для рынка недвижимости это тоже важный сигнал. Пенсионные накопления несколько лет оставались одним из дополнительных источников финансирования сделок с жильем. Сокращение числа потенциальных получателей может привести к уменьшению такого спроса, а значит, покупателям все чаще придется рассчитывать на собственные накопления, ипотечные программы и другие инструменты.</w:t>
      </w:r>
    </w:p>
    <w:p w14:paraId="64209241" w14:textId="77777777" w:rsidR="00F86BE2" w:rsidRPr="005D5FEB" w:rsidRDefault="00F86BE2" w:rsidP="00F86BE2">
      <w:r w:rsidRPr="005D5FEB">
        <w:t>При этом почти половина июньских выплат пришлась на пополнение депозитов в Отбасы банке. Это показывает, что многие казахстанцы используют пенсионные накопления не только для немедленной покупки квартиры, но и как способ приблизиться к будущему приобретению жилья через систему жилищных сбережений. Такой подход говорит о стремлении заранее подготовить финансовую базу, даже если сама сделка состоится позже.</w:t>
      </w:r>
    </w:p>
    <w:p w14:paraId="5097C02C" w14:textId="77777777" w:rsidR="00F86BE2" w:rsidRPr="005D5FEB" w:rsidRDefault="00F86BE2" w:rsidP="00F86BE2">
      <w:r w:rsidRPr="005D5FEB">
        <w:t>Во второй половине года статистика ЕНПФ может заметно измениться. После завершения обработки заявлений, поданных по старым правилам, рынок увидит первые результаты новых ограничений. Именно тогда станет понятно, насколько сильно повышение порогов повлияло на доступность пенсионных накоплений для решения жилищных вопросов.</w:t>
      </w:r>
    </w:p>
    <w:p w14:paraId="6EFA3360" w14:textId="7AB124CF" w:rsidR="00111D7C" w:rsidRPr="005D5FEB" w:rsidRDefault="00F86BE2" w:rsidP="00F86BE2">
      <w:hyperlink r:id="rId60" w:history="1">
        <w:r w:rsidRPr="005D5FEB">
          <w:rPr>
            <w:rStyle w:val="Hyperlink"/>
          </w:rPr>
          <w:t>https://www.caravan.kz/analytics/kazahstancy-vyveli-iz-enpf-bolee-200-mlrd-tenge-vsego-za-dva-mesjaca/</w:t>
        </w:r>
      </w:hyperlink>
    </w:p>
    <w:p w14:paraId="64DE9E6A" w14:textId="46D94439" w:rsidR="00957E97" w:rsidRPr="005D5FEB" w:rsidRDefault="00957E97" w:rsidP="00957E97">
      <w:pPr>
        <w:pStyle w:val="Heading2"/>
      </w:pPr>
      <w:bookmarkStart w:id="176" w:name="_Toc234910806"/>
      <w:r w:rsidRPr="005D5FEB">
        <w:t>Bank.kz, 13.07.2026, Минтруда объяснило отмену гарантии по пенсионным накоплениям</w:t>
      </w:r>
      <w:bookmarkEnd w:id="176"/>
    </w:p>
    <w:p w14:paraId="4B7044D0" w14:textId="77777777" w:rsidR="00957E97" w:rsidRPr="005D5FEB" w:rsidRDefault="00957E97" w:rsidP="00783D4A">
      <w:pPr>
        <w:pStyle w:val="Heading3"/>
      </w:pPr>
      <w:bookmarkStart w:id="177" w:name="_Toc234910807"/>
      <w:r w:rsidRPr="005D5FEB">
        <w:t>Министерство труда и социальной защиты населения Казахстана объяснило исключение государственной гарантии сохранности пенсионных накоплений с учетом инфляции. Ведомство заявило, что этот механизм действовал с 2003 года и был введен в период, когда вкладчики не могли самостоятельно выбирать стратегию инвестирования пенсионных средств.</w:t>
      </w:r>
      <w:bookmarkEnd w:id="177"/>
    </w:p>
    <w:p w14:paraId="2D0CC684" w14:textId="77777777" w:rsidR="00957E97" w:rsidRPr="005D5FEB" w:rsidRDefault="00957E97" w:rsidP="00957E97">
      <w:r w:rsidRPr="005D5FEB">
        <w:t xml:space="preserve">Ранее инвестиционную политику определяло государство, поэтому оно компенсировало разницу между фактической доходностью накоплений и уровнем инфляции. Однако сейчас граждане получили возможность выбирать управляющую компанию и инвестиционную стратегию. В Минтруда считают, что при самостоятельном принятии инвестиционных решений обязанность государства компенсировать результат таких </w:t>
      </w:r>
      <w:r w:rsidRPr="005D5FEB">
        <w:lastRenderedPageBreak/>
        <w:t>решений не соответствует принципам справедливого распределения бюджетных средств.</w:t>
      </w:r>
    </w:p>
    <w:p w14:paraId="5E287F75" w14:textId="77777777" w:rsidR="00957E97" w:rsidRPr="005D5FEB" w:rsidRDefault="00957E97" w:rsidP="00957E97">
      <w:r w:rsidRPr="005D5FEB">
        <w:t>При этом в ведомстве подчеркнули, что отмена гарантии не означает отказ государства от контроля за пенсионными накоплениями. Управление пенсионными активами по-прежнему будет находиться под многоуровневым государственным надзором. Кроме того, в Минтруда отметили, что выплата гарантии носила единовременный компенсационный характер и не влияла на размер регулярных пенсионных выплат в долгосрочной перспективе.</w:t>
      </w:r>
    </w:p>
    <w:p w14:paraId="2A1A7600" w14:textId="487CB7E7" w:rsidR="00F86BE2" w:rsidRPr="005D5FEB" w:rsidRDefault="00957E97" w:rsidP="00957E97">
      <w:hyperlink r:id="rId61" w:history="1">
        <w:r w:rsidRPr="005D5FEB">
          <w:rPr>
            <w:rStyle w:val="Hyperlink"/>
          </w:rPr>
          <w:t>https://bank.kz/news/finansy-news/mintruda-obyasnilo-otmenu-garantii-po-pensionnym-nakopleniyam/</w:t>
        </w:r>
      </w:hyperlink>
    </w:p>
    <w:p w14:paraId="2E58C5AD" w14:textId="77777777" w:rsidR="00031389" w:rsidRPr="005D5FEB" w:rsidRDefault="00031389" w:rsidP="00031389">
      <w:pPr>
        <w:pStyle w:val="Heading2"/>
      </w:pPr>
      <w:bookmarkStart w:id="178" w:name="_Toc234910808"/>
      <w:r w:rsidRPr="005D5FEB">
        <w:t>Digital Business, 13.07.2026, Эксперт показал, какую часть пенсии могут потерять казахстанцы после отмены госгарантии</w:t>
      </w:r>
      <w:bookmarkEnd w:id="178"/>
    </w:p>
    <w:p w14:paraId="1EA446D5" w14:textId="77777777" w:rsidR="00031389" w:rsidRPr="005D5FEB" w:rsidRDefault="00031389" w:rsidP="00783D4A">
      <w:pPr>
        <w:pStyle w:val="Heading3"/>
      </w:pPr>
      <w:bookmarkStart w:id="179" w:name="_Toc234910809"/>
      <w:r w:rsidRPr="005D5FEB">
        <w:t>С 1 января 2027 года в Казахстане меняются правила государственной гарантии по обязательным пенсионным взносам. Если сейчас государство компенсирует разницу, когда доходность пенсионных накоплений оказывается ниже накопленной инфляции, то после вступления в силу новых норм такая защита исчезнет. Налоговый эксперт Айдар Масатбаев показал Digital Business на простом примере, сколько денег в итоге может недополучить будущий пенсионер.</w:t>
      </w:r>
      <w:bookmarkEnd w:id="179"/>
    </w:p>
    <w:p w14:paraId="1F3E09B6" w14:textId="77777777" w:rsidR="00031389" w:rsidRPr="005D5FEB" w:rsidRDefault="00031389" w:rsidP="00031389">
      <w:r w:rsidRPr="005D5FEB">
        <w:t>Сейчас государство компенсирует инфляцию</w:t>
      </w:r>
    </w:p>
    <w:p w14:paraId="2A0744AA" w14:textId="77777777" w:rsidR="00031389" w:rsidRPr="005D5FEB" w:rsidRDefault="00031389" w:rsidP="00031389">
      <w:r w:rsidRPr="005D5FEB">
        <w:t>До конца 2026 года действует механизм государственной гарантии сохранности обязательных пенсионных взносов с учетом накопленной инфляции.</w:t>
      </w:r>
    </w:p>
    <w:p w14:paraId="73E1F46A" w14:textId="77777777" w:rsidR="00031389" w:rsidRPr="005D5FEB" w:rsidRDefault="00031389" w:rsidP="00031389">
      <w:r w:rsidRPr="005D5FEB">
        <w:t>Если инвестиционный доход ЕНПФ окажется ниже инфляции, государство доплачивает разницу из бюджета. Благодаря этому человек получает компенсацию потери покупательной способности своих накоплений. Именно эту норму закон исключает с 1 января 2027 года.</w:t>
      </w:r>
    </w:p>
    <w:p w14:paraId="3E6A6B5D" w14:textId="77777777" w:rsidR="00031389" w:rsidRPr="005D5FEB" w:rsidRDefault="00031389" w:rsidP="00031389">
      <w:r w:rsidRPr="005D5FEB">
        <w:t>Что изменится</w:t>
      </w:r>
    </w:p>
    <w:p w14:paraId="13A59525" w14:textId="77777777" w:rsidR="00031389" w:rsidRPr="005D5FEB" w:rsidRDefault="00031389" w:rsidP="00031389">
      <w:r w:rsidRPr="005D5FEB">
        <w:t>По словам Айдара Масатбаева, после вступления поправок в силу государство будет гарантировать только номинальную сумму обязательных пенсионных взносов. Проще говоря, если за годы работы человек перечислил 10 млн тенге, государственная гарантия будет распространяться именно на эти 10 млн тенге, без учета того, насколько деньги обесценились из-за инфляции.</w:t>
      </w:r>
    </w:p>
    <w:p w14:paraId="5257756C" w14:textId="77777777" w:rsidR="00031389" w:rsidRPr="005D5FEB" w:rsidRDefault="00031389" w:rsidP="00031389">
      <w:r w:rsidRPr="005D5FEB">
        <w:t>На одном примере разница выглядит очень заметной</w:t>
      </w:r>
    </w:p>
    <w:p w14:paraId="004086EE" w14:textId="77777777" w:rsidR="00031389" w:rsidRPr="005D5FEB" w:rsidRDefault="00031389" w:rsidP="00031389">
      <w:r w:rsidRPr="005D5FEB">
        <w:t>Эксперт привел условную ситуацию. Допустим, за годы работы человек перечислил в ЕНПФ 10 млн тенге. К моменту выхода на пенсию из-за инфляции покупательная способность этих денег соответствует уже 28 млн тенге, а на пенсионном счете благодаря инвестиционному доходу накопилось 19 млн тенге.</w:t>
      </w:r>
    </w:p>
    <w:p w14:paraId="46851201" w14:textId="77777777" w:rsidR="00031389" w:rsidRPr="005D5FEB" w:rsidRDefault="00031389" w:rsidP="00031389">
      <w:r w:rsidRPr="005D5FEB">
        <w:t>По действующим правилам государство должно было бы компенсировать разницу между 28 млн и 19 млн тенге, то есть 9 млн тенге.</w:t>
      </w:r>
    </w:p>
    <w:p w14:paraId="7A109D62" w14:textId="77777777" w:rsidR="00031389" w:rsidRPr="005D5FEB" w:rsidRDefault="00031389" w:rsidP="00031389">
      <w:r w:rsidRPr="005D5FEB">
        <w:lastRenderedPageBreak/>
        <w:t>После 1 января 2027 года такой компенсации, по словам эксперта, уже не будет, поскольку на счете находится сумма, которая номинально превышает внесенные 10 млн тенге.</w:t>
      </w:r>
    </w:p>
    <w:p w14:paraId="6A72ABD7" w14:textId="77777777" w:rsidR="00031389" w:rsidRPr="005D5FEB" w:rsidRDefault="00031389" w:rsidP="00031389">
      <w:r w:rsidRPr="005D5FEB">
        <w:t>Проще</w:t>
      </w:r>
    </w:p>
    <w:p w14:paraId="4C373F08" w14:textId="77777777" w:rsidR="00031389" w:rsidRPr="005D5FEB" w:rsidRDefault="00031389" w:rsidP="00031389">
      <w:r w:rsidRPr="005D5FEB">
        <w:t>Айдар Масатбаев обращает внимание, что речь идет не о снижении пенсионных выплат с 2027 года, а об изменении самой государственной гарантии.</w:t>
      </w:r>
    </w:p>
    <w:p w14:paraId="7E79ED45" w14:textId="77777777" w:rsidR="00031389" w:rsidRPr="005D5FEB" w:rsidRDefault="00031389" w:rsidP="00031389">
      <w:r w:rsidRPr="005D5FEB">
        <w:t>Если поправки будут применяться именно в той редакции, в которой они приняты, риск того, что пенсионные накопления окажутся ниже инфляции, фактически перейдет от государства к самим вкладчикам.</w:t>
      </w:r>
    </w:p>
    <w:p w14:paraId="26906854" w14:textId="77777777" w:rsidR="00031389" w:rsidRPr="005D5FEB" w:rsidRDefault="00031389" w:rsidP="00031389">
      <w:r w:rsidRPr="005D5FEB">
        <w:t>При этом окончательный размер возможных потерь у каждого человека будет зависеть от суммы взносов, инвестиционного дохода ЕНПФ и уровня инфляции за годы накоплений. Поэтому приведенные 9 млн тенге - это пример расчета, а не сумма, которую потеряет каждый будущий пенсионер.</w:t>
      </w:r>
    </w:p>
    <w:p w14:paraId="16A3565D" w14:textId="0F44BAAC" w:rsidR="00957E97" w:rsidRPr="005D5FEB" w:rsidRDefault="00031389" w:rsidP="00031389">
      <w:hyperlink r:id="rId62" w:history="1">
        <w:r w:rsidRPr="005D5FEB">
          <w:rPr>
            <w:rStyle w:val="Hyperlink"/>
          </w:rPr>
          <w:t>https://digitalbusiness.kz/2026-07-13/ekspert-pokazal-kakuyu-chast-pensii-mogut-poteryat-kazahstantsi-posle-otmeni-gosgarantii/</w:t>
        </w:r>
      </w:hyperlink>
    </w:p>
    <w:p w14:paraId="44418958" w14:textId="77777777" w:rsidR="00031389" w:rsidRPr="005D5FEB" w:rsidRDefault="00031389" w:rsidP="00031389"/>
    <w:p w14:paraId="0F91D1CE" w14:textId="77777777" w:rsidR="00111D7C" w:rsidRPr="005D5FEB" w:rsidRDefault="00111D7C" w:rsidP="00111D7C">
      <w:pPr>
        <w:pStyle w:val="Heading1"/>
      </w:pPr>
      <w:bookmarkStart w:id="180" w:name="_Toc99271715"/>
      <w:bookmarkStart w:id="181" w:name="_Toc99318660"/>
      <w:bookmarkStart w:id="182" w:name="_Toc165991080"/>
      <w:bookmarkStart w:id="183" w:name="_Toc234910810"/>
      <w:r w:rsidRPr="005D5FEB">
        <w:t>Новости пенсионной отрасли стран дальнего зарубежья</w:t>
      </w:r>
      <w:bookmarkEnd w:id="180"/>
      <w:bookmarkEnd w:id="181"/>
      <w:bookmarkEnd w:id="182"/>
      <w:bookmarkEnd w:id="183"/>
    </w:p>
    <w:p w14:paraId="72A75E52" w14:textId="77777777" w:rsidR="00DC32B5" w:rsidRPr="005D5FEB" w:rsidRDefault="00DC32B5" w:rsidP="00DC32B5">
      <w:pPr>
        <w:pStyle w:val="Heading2"/>
      </w:pPr>
      <w:bookmarkStart w:id="184" w:name="_Toc234910811"/>
      <w:bookmarkEnd w:id="136"/>
      <w:r w:rsidRPr="005D5FEB">
        <w:t>МК Германия, 13.07.2026, 1154 против 3416: кому на пенсии жить хорошо</w:t>
      </w:r>
      <w:bookmarkEnd w:id="184"/>
    </w:p>
    <w:p w14:paraId="19DA65A7" w14:textId="77777777" w:rsidR="00DC32B5" w:rsidRPr="005D5FEB" w:rsidRDefault="00DC32B5" w:rsidP="00783D4A">
      <w:pPr>
        <w:pStyle w:val="Heading3"/>
      </w:pPr>
      <w:bookmarkStart w:id="185" w:name="_Toc234910812"/>
      <w:r w:rsidRPr="005D5FEB">
        <w:t>Немецкий пенсионный калькулятор напоминает прибор социального расслоения. Он показывает, кто служил государству в особом статусе, а кто десятилетиями перечислял взносы в общую кассу.</w:t>
      </w:r>
      <w:bookmarkEnd w:id="185"/>
    </w:p>
    <w:p w14:paraId="6A7A86DD" w14:textId="77777777" w:rsidR="00DC32B5" w:rsidRPr="005D5FEB" w:rsidRDefault="00DC32B5" w:rsidP="00DC32B5">
      <w:r w:rsidRPr="005D5FEB">
        <w:t>Для сотен тысяч пожилых немцев старость обернулась зависимостью от государства: в декабре 2025 года пособие Grundsicherung im Alter получали 764 тысячи пожилых жителей Германии. На другом полюсе — бывшие чиновники и судьи: около 60% из них обеспечены выплатами не менее 3000 евро брутто. Такой контраст подбрасывает топлива в политический огонь.</w:t>
      </w:r>
    </w:p>
    <w:p w14:paraId="7994CC42" w14:textId="77777777" w:rsidR="00DC32B5" w:rsidRPr="005D5FEB" w:rsidRDefault="00DC32B5" w:rsidP="00DC32B5">
      <w:r w:rsidRPr="005D5FEB">
        <w:t>Не служил — не заслужил</w:t>
      </w:r>
    </w:p>
    <w:p w14:paraId="5C6D0978" w14:textId="77777777" w:rsidR="00DC32B5" w:rsidRPr="005D5FEB" w:rsidRDefault="00DC32B5" w:rsidP="00DC32B5">
      <w:r w:rsidRPr="005D5FEB">
        <w:t>Прощание с работой выглядит привычно: опустевший кабинет, рукопожатия, слова благодарности и пожелания заслуженного отдыха. Однако первая же выплата быстро объясняет, кто в Германии действительно может отдыхать, а кому придется экономить.</w:t>
      </w:r>
    </w:p>
    <w:p w14:paraId="5E11266B" w14:textId="77777777" w:rsidR="00DC32B5" w:rsidRPr="005D5FEB" w:rsidRDefault="00DC32B5" w:rsidP="00DC32B5">
      <w:r w:rsidRPr="005D5FEB">
        <w:t>Справка Научной службы бундестага показала масштаб разрыва. В конце 2024 года около 20 млн получателей страховой пенсии по старости имели в среднем 1154 евро в месяц. На начало 2025–го 1,4 млн бывших чиновников, судей и профессиональных военных получали в среднем 3416 евро брутто. Разрыв выглядит почти трехкратным.</w:t>
      </w:r>
    </w:p>
    <w:p w14:paraId="52FBD14E" w14:textId="77777777" w:rsidR="00DC32B5" w:rsidRPr="005D5FEB" w:rsidRDefault="00DC32B5" w:rsidP="00DC32B5">
      <w:r w:rsidRPr="005D5FEB">
        <w:t>Средние показатели еще сглаживают картину. Около 60% бывших чиновников и судей получают не менее 3000 евро брутто, более 111 тысяч — свыше 5000. До 2000 евро не дотягивают лишь 7%.</w:t>
      </w:r>
    </w:p>
    <w:p w14:paraId="21996F89" w14:textId="77777777" w:rsidR="00DC32B5" w:rsidRPr="005D5FEB" w:rsidRDefault="00DC32B5" w:rsidP="00DC32B5">
      <w:r w:rsidRPr="005D5FEB">
        <w:lastRenderedPageBreak/>
        <w:t>В системе обязательного пенсионного страхования расклад обратный. Примерно 37% пенсий ниже 900 евро. Самая многочисленная группа — около 3,2 млн человек — получает от 900 до 1200 евро. Выплаты от 1800 евро имеет лишь каждый шестой.</w:t>
      </w:r>
    </w:p>
    <w:p w14:paraId="16589837" w14:textId="77777777" w:rsidR="00DC32B5" w:rsidRPr="005D5FEB" w:rsidRDefault="00DC32B5" w:rsidP="00DC32B5">
      <w:r w:rsidRPr="005D5FEB">
        <w:t>Восемьдесят лет стажа</w:t>
      </w:r>
    </w:p>
    <w:p w14:paraId="5FD4275B" w14:textId="77777777" w:rsidR="00DC32B5" w:rsidRPr="005D5FEB" w:rsidRDefault="00DC32B5" w:rsidP="00DC32B5">
      <w:r w:rsidRPr="005D5FEB">
        <w:t>Даже условному немецкому «отличнику труда», который 45 лет без перерывов получал среднюю зарплату и платил взносы, далеко до чиновничьей пенсии. После индексации с 1 июля 2026 года его расчетная стандартная выплата составляет около 1913 евро брутто.</w:t>
      </w:r>
    </w:p>
    <w:p w14:paraId="68F6C2CB" w14:textId="77777777" w:rsidR="00DC32B5" w:rsidRPr="005D5FEB" w:rsidRDefault="00DC32B5" w:rsidP="00DC32B5">
      <w:r w:rsidRPr="005D5FEB">
        <w:t>Депутат бундестага от Левой партии Сара Фоллат перевела сравнение на язык абсурда: обычному работнику пришлось бы трудиться около 80 лет, чтобы дотянуться до среднего обеспечения бывшего госслужащего. Не карьера, а пожизненная трудовая повинность.</w:t>
      </w:r>
    </w:p>
    <w:p w14:paraId="5D9BE5CC" w14:textId="77777777" w:rsidR="00DC32B5" w:rsidRPr="005D5FEB" w:rsidRDefault="00DC32B5" w:rsidP="00DC32B5">
      <w:r w:rsidRPr="005D5FEB">
        <w:t>Однако прямое сопоставление требует оговорок. Сумма 1154 евро указана после удержания взносов на медицинское страхование и страхование по уходу, но до возможного налога. Чиновничьи 3416 евро — показатель брутто, до налогов и соответствующих расходов.</w:t>
      </w:r>
    </w:p>
    <w:p w14:paraId="40CBAD35" w14:textId="77777777" w:rsidR="00DC32B5" w:rsidRPr="005D5FEB" w:rsidRDefault="00DC32B5" w:rsidP="00DC32B5">
      <w:r w:rsidRPr="005D5FEB">
        <w:t>Страховая пенсия может быть лишь частью дохода: ее дополняют корпоративные выплаты, частная страховка или сбережения. Эти средства статистика не учитывает, однако сам разрыв от этого не исчезает.</w:t>
      </w:r>
    </w:p>
    <w:p w14:paraId="60C0ABE2" w14:textId="77777777" w:rsidR="00DC32B5" w:rsidRPr="005D5FEB" w:rsidRDefault="00DC32B5" w:rsidP="00DC32B5">
      <w:r w:rsidRPr="005D5FEB">
        <w:t>Формулы против жизни</w:t>
      </w:r>
    </w:p>
    <w:p w14:paraId="5A8EF0F0" w14:textId="77777777" w:rsidR="00DC32B5" w:rsidRPr="005D5FEB" w:rsidRDefault="00DC32B5" w:rsidP="00DC32B5">
      <w:r w:rsidRPr="005D5FEB">
        <w:t>Чиновничье обеспечение устроено иначе: оно заменяет не только обязательную, но и корпоративную пенсию. После 40 лет службы максимальная выплата может достигать 71,75% учитываемого содержания последней должности.</w:t>
      </w:r>
    </w:p>
    <w:p w14:paraId="38BE2059" w14:textId="77777777" w:rsidR="00DC32B5" w:rsidRPr="005D5FEB" w:rsidRDefault="00DC32B5" w:rsidP="00DC32B5">
      <w:r w:rsidRPr="005D5FEB">
        <w:t>Различаются и трудовые биографии. Карьера чиновника обычно стабильнее: постоянная занятость, регулярный доход, меньше вынужденных пауз. В общей статистике рядом оказываются человек с 45–летним стажем, бывший мини–джоббер, низкооплачиваемый сотрудник, мать после длительного перерыва и тот, кто годами ухаживал за больным родственником.</w:t>
      </w:r>
    </w:p>
    <w:p w14:paraId="70EBC527" w14:textId="77777777" w:rsidR="00DC32B5" w:rsidRPr="005D5FEB" w:rsidRDefault="00DC32B5" w:rsidP="00DC32B5">
      <w:r w:rsidRPr="005D5FEB">
        <w:t>Такие судьбы снижают среднюю выплату. Но это реальная Германия. Низкая зарплата, неполная занятость и семейные паузы возвращаются в старости небольшой суммой на счете.</w:t>
      </w:r>
    </w:p>
    <w:p w14:paraId="1FF76CAB" w14:textId="77777777" w:rsidR="00DC32B5" w:rsidRPr="005D5FEB" w:rsidRDefault="00DC32B5" w:rsidP="00DC32B5">
      <w:r w:rsidRPr="005D5FEB">
        <w:t>Свои старики дороже</w:t>
      </w:r>
    </w:p>
    <w:p w14:paraId="7210AD91" w14:textId="77777777" w:rsidR="00DC32B5" w:rsidRPr="005D5FEB" w:rsidRDefault="00DC32B5" w:rsidP="00DC32B5">
      <w:r w:rsidRPr="005D5FEB">
        <w:t>Страховые пенсии финансируются взносами работников и работодателей, а также многомиллиардными перечислениями из федерального бюджета. Чиновники не платят взносы в gesetzliche Rentenversicherung: после службы их обеспечение берет на себя соответствующий бюджет.</w:t>
      </w:r>
    </w:p>
    <w:p w14:paraId="04DF7E87" w14:textId="77777777" w:rsidR="00DC32B5" w:rsidRPr="005D5FEB" w:rsidRDefault="00DC32B5" w:rsidP="00DC32B5">
      <w:r w:rsidRPr="005D5FEB">
        <w:t>Защитники модели напоминают: госслужащим запрещено бастовать, на них возложены дополнительные обязанности, а отдельные специалисты могли бы больше зарабатывать в частном секторе. Критики отвечают: высокое обеспечение бывших чиновников оплачивают, в том числе налогоплательщики, чьи собственные пенсии гораздо скромнее.</w:t>
      </w:r>
    </w:p>
    <w:p w14:paraId="0D05B56C" w14:textId="77777777" w:rsidR="00DC32B5" w:rsidRPr="005D5FEB" w:rsidRDefault="00DC32B5" w:rsidP="00DC32B5">
      <w:r w:rsidRPr="005D5FEB">
        <w:t xml:space="preserve">Поэтому спор давно вышел за рамки бухгалтерии. Почему государственная служба вознаграждается надежной старостью, а низкая зарплата, воспитание детей и годы ухода </w:t>
      </w:r>
      <w:r w:rsidRPr="005D5FEB">
        <w:lastRenderedPageBreak/>
        <w:t>за близкими оборачиваются финансовым наказанием? Почему одна система сохраняет привычный уровень жизни, а другая лишь удерживает человека у черты бедности?</w:t>
      </w:r>
    </w:p>
    <w:p w14:paraId="2F0DA270" w14:textId="77777777" w:rsidR="00DC32B5" w:rsidRPr="005D5FEB" w:rsidRDefault="00DC32B5" w:rsidP="00DC32B5">
      <w:r w:rsidRPr="005D5FEB">
        <w:t>В конце 2025 года 764 тысячи пожилых жителей Германии получали базовое социальное пособие — рекордное число. Реальный масштаб нужды, вероятно, выше: часть людей не обращается за поддержкой из–за стыда, незнания или страха перед бюрократией.</w:t>
      </w:r>
    </w:p>
    <w:p w14:paraId="391D70FD" w14:textId="77777777" w:rsidR="00DC32B5" w:rsidRPr="005D5FEB" w:rsidRDefault="00DC32B5" w:rsidP="00DC32B5">
      <w:r w:rsidRPr="005D5FEB">
        <w:t>Один за всех, бюджет — за одного</w:t>
      </w:r>
    </w:p>
    <w:p w14:paraId="39846CA2" w14:textId="77777777" w:rsidR="00DC32B5" w:rsidRPr="005D5FEB" w:rsidRDefault="00DC32B5" w:rsidP="00DC32B5">
      <w:r w:rsidRPr="005D5FEB">
        <w:t>Левая партия предлагает единую систему страхования для работников, самозанятых, депутатов, топ–менеджеров и чиновников. Власти не спешат: государству пришлось бы одновременно перечислять взносы за действующих чиновников и выполнять обязательства перед пенсионерами госслужбы. Двойная нагрузка растянулась бы на десятилетия.</w:t>
      </w:r>
    </w:p>
    <w:p w14:paraId="28484AB6" w14:textId="77777777" w:rsidR="00DC32B5" w:rsidRPr="005D5FEB" w:rsidRDefault="00DC32B5" w:rsidP="00DC32B5">
      <w:r w:rsidRPr="005D5FEB">
        <w:t>Пенсионная комиссия выбрала более осторожный путь: реже предоставлять новым сотрудникам чиновничий статус, увеличивать резервы и распространять будущие ограничения общей пенсионной системы на чиновничье обеспечение. Еще одно предложение — увеличить срок пребывания в последней должности, необходимый для расчета пенсии по ее окладу, с двух до пяти–десяти лет.</w:t>
      </w:r>
    </w:p>
    <w:p w14:paraId="7866E302" w14:textId="77777777" w:rsidR="00DC32B5" w:rsidRPr="005D5FEB" w:rsidRDefault="00DC32B5" w:rsidP="00DC32B5">
      <w:r w:rsidRPr="005D5FEB">
        <w:t>Обе системы построены на разных принципах, поэтому сводить их в одну таблицу методологически грубо. Но сколько ни объясняй разрыв формулами, вопрос остается простым: почему одним государство обещает обеспеченную старость, а другим — сумму, на которую еще надо суметь прожить?</w:t>
      </w:r>
    </w:p>
    <w:p w14:paraId="682A7CE9" w14:textId="1088210E" w:rsidR="00CA32BC" w:rsidRPr="005D5FEB" w:rsidRDefault="00DC32B5" w:rsidP="00DC32B5">
      <w:hyperlink r:id="rId63" w:history="1">
        <w:r w:rsidRPr="005D5FEB">
          <w:rPr>
            <w:rStyle w:val="Hyperlink"/>
          </w:rPr>
          <w:t>https://www.mknews.de/politics/2026/07/12/germaniya-1154-protiv-3416-komu-na-pensii-zhit-khorosho.html</w:t>
        </w:r>
      </w:hyperlink>
    </w:p>
    <w:p w14:paraId="3DFF406F" w14:textId="77777777" w:rsidR="00F53668" w:rsidRPr="005D5FEB" w:rsidRDefault="00F53668" w:rsidP="00F53668">
      <w:pPr>
        <w:pStyle w:val="Heading2"/>
      </w:pPr>
      <w:bookmarkStart w:id="186" w:name="_Toc234910813"/>
      <w:r w:rsidRPr="005D5FEB">
        <w:t>Cryptopolitan, 13.07.2026, Япония хочет, чтобы ее пенсионный фонд с активами в 1,8 триллиона долларов почти втрое увеличил долю альтернативных источников дохода до 5%</w:t>
      </w:r>
      <w:bookmarkEnd w:id="186"/>
    </w:p>
    <w:p w14:paraId="0457B859" w14:textId="77777777" w:rsidR="00F53668" w:rsidRPr="005D5FEB" w:rsidRDefault="00F53668" w:rsidP="00783D4A">
      <w:pPr>
        <w:pStyle w:val="Heading3"/>
      </w:pPr>
      <w:bookmarkStart w:id="187" w:name="_Toc234910814"/>
      <w:r w:rsidRPr="005D5FEB">
        <w:t>По сообщениям агентств Reuters и Nikkei, опубликованным в воскресенье, Япония готовится разрешить Государственному пенсионному инвестиционному фонду (GPIF) размещать гораздо больше средств за пределами обычных фондовых и облигационных рынков.</w:t>
      </w:r>
      <w:bookmarkEnd w:id="187"/>
    </w:p>
    <w:p w14:paraId="3447CF87" w14:textId="77777777" w:rsidR="00F53668" w:rsidRPr="005D5FEB" w:rsidRDefault="00F53668" w:rsidP="00F53668">
      <w:r w:rsidRPr="005D5FEB">
        <w:t>GPIF, крупнейший в мире пенсионный фонд, управлял активами на сумму около 1,8 триллиона долларов и в марте держал в альтернативных инвестициях лишь 1,7% своего портфеля. Руководство фонда хочет, чтобы эта доля постепенно увеличивалась до потолка в 5%.</w:t>
      </w:r>
    </w:p>
    <w:p w14:paraId="41F1336D" w14:textId="77777777" w:rsidR="00F53668" w:rsidRPr="005D5FEB" w:rsidRDefault="00F53668" w:rsidP="00F53668">
      <w:r w:rsidRPr="005D5FEB">
        <w:t>Рекомендация будет включена в следующий отчет правительства, касающийся политики GPIF. Чиновники считают необходимым диверсифицировать инвестиции, чтобы минимизировать риски и повысить прибыльность. К категории альтернативных инвестиций относятся частные инвестиции в акционерный капитал, частное кредитование, недвижимость, инфраструктуру и связанные с ними инвестиции.</w:t>
      </w:r>
    </w:p>
    <w:p w14:paraId="5D4EBE14" w14:textId="77777777" w:rsidR="00F53668" w:rsidRPr="005D5FEB" w:rsidRDefault="00F53668" w:rsidP="00F53668">
      <w:r w:rsidRPr="005D5FEB">
        <w:t xml:space="preserve">Крупные пенсионные фонды и институциональные инвесторы стали включать в свои портфели больше таких инструментов для получения большей доходности и </w:t>
      </w:r>
      <w:r w:rsidRPr="005D5FEB">
        <w:lastRenderedPageBreak/>
        <w:t>диверсификации рисков. В случае с GPIF увеличение доли инвестиций с 1,7% до 5% означает, что туда будут инвестированы миллиарды долларов.</w:t>
      </w:r>
    </w:p>
    <w:p w14:paraId="30DEEB2B" w14:textId="77777777" w:rsidR="00F53668" w:rsidRPr="005D5FEB" w:rsidRDefault="00F53668" w:rsidP="00F53668">
      <w:r w:rsidRPr="005D5FEB">
        <w:t>Япония направляет больше пенсионных cash в частные и внутренние активы</w:t>
      </w:r>
    </w:p>
    <w:p w14:paraId="72F0ABA8" w14:textId="77777777" w:rsidR="00F53668" w:rsidRPr="005D5FEB" w:rsidRDefault="00F53668" w:rsidP="00F53668">
      <w:r w:rsidRPr="005D5FEB">
        <w:t>Министр финансов Сацуки Катаяма заявила в пятницу, что GPIF и другие государственные пенсионные фонды должны больше инвестировать внутри Японии. Ее заявления подтолкнули иену вверх и поддержали японские государственные облигации. Трейдеры начали учитывать возможность того, что государственные фонды будут вкладывать больше средств в местные рынки вместо того, чтобы сохранять существующий портфель, разделенный между внутренними и зарубежными позициями.</w:t>
      </w:r>
    </w:p>
    <w:p w14:paraId="15F64079" w14:textId="77777777" w:rsidR="00F53668" w:rsidRPr="005D5FEB" w:rsidRDefault="00F53668" w:rsidP="00F53668">
      <w:r w:rsidRPr="005D5FEB">
        <w:t>Из-за больших размеров GPIF любое существенное изменение окажет прямое влияние на спрос на каждом рынке. Международные инвесторы следят за действиями этого фонда, поскольку он может влиять на инвестиции, но это не отменит 5-процентное ограничение.</w:t>
      </w:r>
    </w:p>
    <w:p w14:paraId="23141FED" w14:textId="77777777" w:rsidR="00F53668" w:rsidRPr="005D5FEB" w:rsidRDefault="00F53668" w:rsidP="00F53668">
      <w:r w:rsidRPr="005D5FEB">
        <w:t>Предложение о пенсионном обеспечении поступает в тот момент, когда японская экономика растет быстрее, чем ожидалось. Валовой внутренний продукт вырос на 2,1% в годовом исчислении в первом квартале 2026 года благодаря росту потребительских расходов и устойчивому экспорту. Экономисты, опрошенные Reuters, ожидали роста на 1,7% по сравнению с 1,3% в предыдущем квартале.</w:t>
      </w:r>
    </w:p>
    <w:p w14:paraId="561982E4" w14:textId="77777777" w:rsidR="00F53668" w:rsidRPr="005D5FEB" w:rsidRDefault="00F53668" w:rsidP="00F53668">
      <w:r w:rsidRPr="005D5FEB">
        <w:t>Согласно опубликованным во вторник правительственным данным, объем производства вырос на 0,5% по сравнению с предыдущим кварталом. Это превзошло прогноз в 0,4% и улучшило показатели роста на 0,3%, зафиксированные в конце 2025 года. По сравнению с аналогичным периодом прошлого года ВВП вырос на 0,6%. Эти цифры не включают полный экономический ущерб от войны с Ираном, которая началась в конце февраля.</w:t>
      </w:r>
    </w:p>
    <w:p w14:paraId="2BBF3CB8" w14:textId="77777777" w:rsidR="00F53668" w:rsidRPr="005D5FEB" w:rsidRDefault="00F53668" w:rsidP="00F53668">
      <w:r w:rsidRPr="005D5FEB">
        <w:t>Банк Японии повышает процентные ставки на фоне борьбы страны с затяжной инфляцией</w:t>
      </w:r>
    </w:p>
    <w:p w14:paraId="62893B27" w14:textId="77777777" w:rsidR="00F53668" w:rsidRPr="005D5FEB" w:rsidRDefault="00F53668" w:rsidP="00F53668">
      <w:r w:rsidRPr="005D5FEB">
        <w:t>Банк Японии ожидает замедления роста и значительного роста инфляции в 2026 финансовом году. Он снизил свой прогноз роста с 1% до 0,5% и повысил оценку базовой инфляции с 1,9% до 2,8%.</w:t>
      </w:r>
    </w:p>
    <w:p w14:paraId="45AF3EFA" w14:textId="77777777" w:rsidR="00F53668" w:rsidRPr="005D5FEB" w:rsidRDefault="00F53668" w:rsidP="00F53668">
      <w:r w:rsidRPr="005D5FEB">
        <w:t>Банк Японии заявил: «Ожидается, что рост цен на нефть приведет к повышению цен, главным образом на энергоносители и товары, при этом процесс перекладывания повышения заработной платы на отпускные цены будет продолжаться». Более высокие затраты на нефть влияют на цены на энергоносители и нефтепродукты, в то время как предприятия продолжают повышать цены для потребителей, чтобы покрыть рост заработной платы.</w:t>
      </w:r>
    </w:p>
    <w:p w14:paraId="6F0FE7AA" w14:textId="77777777" w:rsidR="00F53668" w:rsidRPr="005D5FEB" w:rsidRDefault="00F53668" w:rsidP="00F53668">
      <w:r w:rsidRPr="005D5FEB">
        <w:t>Правительство рассматривает новые формулировки денежно-кредитной политики в своем предстоящем экономическом плане. Во вторник чиновники представили проект депутатам правящей коалиции. Ожидается, что кабинет министров одобрит его в конце этого месяца, после чего будет принята окончательная версия. Это будет первый план, опубликованный с тех пор, как Такаичи Санаэ стал премьер-министром.</w:t>
      </w:r>
    </w:p>
    <w:p w14:paraId="503765B5" w14:textId="77777777" w:rsidR="00F53668" w:rsidRPr="005D5FEB" w:rsidRDefault="00F53668" w:rsidP="00F53668">
      <w:r w:rsidRPr="005D5FEB">
        <w:t xml:space="preserve">Доходность облигаций достигла самых высоких уровней за последние десятилетия, поскольку инвесторы опасаются, что правительство может вторгнуться на территорию центрального банка. Японское законодательство защищает Банк Японии от </w:t>
      </w:r>
      <w:r w:rsidRPr="005D5FEB">
        <w:lastRenderedPageBreak/>
        <w:t>политического вмешательства, но также требует координации с экономической программой правительства.</w:t>
      </w:r>
    </w:p>
    <w:p w14:paraId="7845C1D1" w14:textId="77777777" w:rsidR="00F53668" w:rsidRPr="005D5FEB" w:rsidRDefault="00F53668" w:rsidP="00F53668">
      <w:r w:rsidRPr="005D5FEB">
        <w:t>Правительство Такаичи и советники, поддерживающие политику рефляции, ссылались на вышеупомянутое положение, предупреждая Банк Японии о необходимости проявлять осторожность при повышении процентных ставок. Банк Японии в ответ заявил, что процентные ставки остаются низкими, несмотря на высокое инфляционное давление.</w:t>
      </w:r>
    </w:p>
    <w:p w14:paraId="272972CD" w14:textId="77777777" w:rsidR="00F53668" w:rsidRPr="005D5FEB" w:rsidRDefault="00F53668" w:rsidP="00F53668">
      <w:r w:rsidRPr="005D5FEB">
        <w:t>Рост потребительских цен на протяжении четырех лет оставался вблизи целевого показателя Банка Японии в 2%. Слабая иена привела к увеличению импортных расходов, а стабильный рост заработной платы оказывал давление на внутренние цены. Банк Японии дважды повышал процентные ставки с момента вступления Такаичи в должность. В июне он поднял основную процентную ставку до 1%, самого высокого уровня за 31 год.</w:t>
      </w:r>
    </w:p>
    <w:p w14:paraId="708C2983" w14:textId="76023DF9" w:rsidR="00DC32B5" w:rsidRPr="005D5FEB" w:rsidRDefault="00F53668" w:rsidP="00F53668">
      <w:hyperlink r:id="rId64" w:history="1">
        <w:r w:rsidRPr="005D5FEB">
          <w:rPr>
            <w:rStyle w:val="Hyperlink"/>
          </w:rPr>
          <w:t>https://www.cryptopolitan.com/ru/japan-wants-its-1-8-trillion-pension-fund-to-nearly-triple-alternative-allocation-to-5/</w:t>
        </w:r>
      </w:hyperlink>
    </w:p>
    <w:p w14:paraId="3E9C8955" w14:textId="000BF552" w:rsidR="00F53668" w:rsidRPr="008F1E82" w:rsidRDefault="008F1E82" w:rsidP="008F1E82">
      <w:pPr>
        <w:pStyle w:val="Heading2"/>
      </w:pPr>
      <w:bookmarkStart w:id="188" w:name="_Toc234910815"/>
      <w:r>
        <w:rPr>
          <w:lang w:val="en-US"/>
        </w:rPr>
        <w:t>Vietnam</w:t>
      </w:r>
      <w:r w:rsidRPr="008F1E82">
        <w:t>.</w:t>
      </w:r>
      <w:r>
        <w:rPr>
          <w:lang w:val="en-US"/>
        </w:rPr>
        <w:t>vn</w:t>
      </w:r>
      <w:r w:rsidRPr="008F1E82">
        <w:t xml:space="preserve">, 13.07.2026, </w:t>
      </w:r>
      <w:r w:rsidRPr="008F1E82">
        <w:t>Люди надеются на досрочное снижение пенсионного возраста для получения социальных пенсий, что обеспечит им большую финансовую стабильность.</w:t>
      </w:r>
      <w:bookmarkEnd w:id="188"/>
    </w:p>
    <w:p w14:paraId="3579B815" w14:textId="1997CD5B" w:rsidR="008F1E82" w:rsidRDefault="008F1E82" w:rsidP="008F1E82">
      <w:pPr>
        <w:pStyle w:val="Heading3"/>
        <w:rPr>
          <w:lang w:val="en-US"/>
        </w:rPr>
      </w:pPr>
      <w:bookmarkStart w:id="189" w:name="_Toc234910816"/>
      <w:r w:rsidRPr="008F1E82">
        <w:t>Многие люди, не имеющие пенсий или стабильного дохода, надеются, что возраст получения социальных пенсионных выплат будет снижен до 70 лет, чтобы обеспечить им большую поддержку в старости.</w:t>
      </w:r>
      <w:bookmarkEnd w:id="189"/>
    </w:p>
    <w:p w14:paraId="6CF6AA0C" w14:textId="77777777" w:rsidR="008F1E82" w:rsidRPr="008F1E82" w:rsidRDefault="008F1E82" w:rsidP="008F1E82">
      <w:r w:rsidRPr="008F1E82">
        <w:t>Поддержка пожилых людей</w:t>
      </w:r>
    </w:p>
    <w:p w14:paraId="098E0DEB" w14:textId="1ED5D4A2" w:rsidR="008F1E82" w:rsidRPr="008F1E82" w:rsidRDefault="008F1E82" w:rsidP="008F1E82">
      <w:r w:rsidRPr="008F1E82">
        <w:t>В свои 69 лет г-жа Нгуен Тхи Тхао (район Тай Хо, Ханой ) не имеет пенсии и больше не может работать, чтобы зарабатывать на жизнь. Ее повседневная жизнь в основном зависит от поддержки детей и пособия от мужа.</w:t>
      </w:r>
    </w:p>
    <w:p w14:paraId="23D3502C" w14:textId="77777777" w:rsidR="008F1E82" w:rsidRPr="008F1E82" w:rsidRDefault="008F1E82" w:rsidP="008F1E82">
      <w:r w:rsidRPr="008F1E82">
        <w:t>Г-жа Тао надеется, что возраст получения социальных пенсионных выплат будет снижен с 75 до 70 лет, чтобы она могла получать их раньше. Фото: Май Ли</w:t>
      </w:r>
    </w:p>
    <w:p w14:paraId="391294FF" w14:textId="77777777" w:rsidR="008F1E82" w:rsidRDefault="008F1E82" w:rsidP="008F1E82">
      <w:pPr>
        <w:rPr>
          <w:lang w:val="en-US"/>
        </w:rPr>
      </w:pPr>
      <w:r w:rsidRPr="008F1E82">
        <w:t>Основываясь на собственном опыте, г-жа Тао надеется, что возраст получения социальных пенсионных выплат будет снижен с 75 до 70 лет, чтобы обеспечить ей большую поддержку для покрытия расходов на проживание и уменьшить бремя для ее детей и внуков.</w:t>
      </w:r>
      <w:r w:rsidRPr="008F1E82">
        <w:t xml:space="preserve"> </w:t>
      </w:r>
    </w:p>
    <w:p w14:paraId="74E5B163" w14:textId="48BA95D3" w:rsidR="008F1E82" w:rsidRPr="008F1E82" w:rsidRDefault="008F1E82" w:rsidP="008F1E82">
      <w:r w:rsidRPr="008F1E82">
        <w:t>«Каждый день я остаюсь дома, чтобы присматривать за внуками, чтобы мои дети могли спокойно ходить на работу. Все расходы зависят от моих детей, которые тоже сталкиваются со многими трудностями. Если бы я могла получать пенсию раньше, у меня была бы дополнительная сумма, чтобы самостоятельно покрывать свои расходы и меньше зависеть от детей и внуков», — поделилась г-жа Тао.</w:t>
      </w:r>
    </w:p>
    <w:p w14:paraId="1F028B82" w14:textId="77777777" w:rsidR="008F1E82" w:rsidRPr="008F1E82" w:rsidRDefault="008F1E82" w:rsidP="008F1E82">
      <w:r w:rsidRPr="008F1E82">
        <w:t>Г-жа Нгует считает, что снижение возраста получения социальных пенсионных выплат до 70 лет улучшит качество жизни многих пожилых людей, не имеющих дохода. Фото: Май Ли</w:t>
      </w:r>
    </w:p>
    <w:p w14:paraId="3FAEB007" w14:textId="77777777" w:rsidR="008F1E82" w:rsidRPr="008F1E82" w:rsidRDefault="008F1E82" w:rsidP="008F1E82">
      <w:r w:rsidRPr="008F1E82">
        <w:t xml:space="preserve">Разделяя это мнение, г-жа Хоанг Минь Нгует (район Тай Хо, Ханой) считает, что с возрастом здоровье людей ухудшается, и они больше не могут работать, поэтому </w:t>
      </w:r>
      <w:r w:rsidRPr="008F1E82">
        <w:lastRenderedPageBreak/>
        <w:t>пожилым людям срочно необходима финансовая поддержка для обеспечения средств к существованию.</w:t>
      </w:r>
    </w:p>
    <w:p w14:paraId="2BA3C00E" w14:textId="77777777" w:rsidR="008F1E82" w:rsidRPr="008F1E82" w:rsidRDefault="008F1E82" w:rsidP="008F1E82">
      <w:r w:rsidRPr="008F1E82">
        <w:t>«На мой взгляд, снижение возраста получения социальных пенсионных выплат необходимо. По мере улучшения качества жизни растет и стоимость жизни, а многие пожилые люди уже не обладают достаточным здоровьем, чтобы работать и зарабатывать», — заявила г-жа Нгует.</w:t>
      </w:r>
    </w:p>
    <w:p w14:paraId="2749D308" w14:textId="77777777" w:rsidR="008F1E82" w:rsidRDefault="008F1E82" w:rsidP="008F1E82">
      <w:r>
        <w:t>Минимальные условия жизни для пожилых людей</w:t>
      </w:r>
    </w:p>
    <w:p w14:paraId="56319519" w14:textId="77777777" w:rsidR="008F1E82" w:rsidRDefault="008F1E82" w:rsidP="008F1E82">
      <w:r>
        <w:t>Ранее Министерство внутренних дел запрашивало мнения по проекту закона, вносящего поправки и дополнения в ряд статей Закона о социальном страховании. Одним из важных пунктов является предложение о постепенном снижении возраста начала получения социальных пенсионных выплат до 70 лет в соответствии с социально-экономическими условиями развития и возможностью сбалансированного бюджета в каждый период. При соблюдении необходимых условий правительство представит на рассмотрение Постоянному комитету Национального собрания дальнейшее снижение возраста до менее 70 лет.</w:t>
      </w:r>
    </w:p>
    <w:p w14:paraId="458CA2AC" w14:textId="4731CCF4" w:rsidR="008F1E82" w:rsidRPr="008F1E82" w:rsidRDefault="008F1E82" w:rsidP="008F1E82">
      <w:r>
        <w:t>По словам Нгуен Туан Аня, магистра государственной политики в Сайгонской промышленной корпорации, это позитивное предложение, которое следует рассматривать с осторожностью, но решительно. Важно не просто снизить пенсионный возраст с 75 до 70 лет, а постепенно установить минимальный уровень социального обеспечения, чтобы пожилые люди без пенсий, которые больше не могут работать или не имеют стабильного обеспечения, не остались без поддержки.</w:t>
      </w:r>
    </w:p>
    <w:p w14:paraId="0B4C78C1" w14:textId="77777777" w:rsidR="008F1E82" w:rsidRPr="008F1E82" w:rsidRDefault="008F1E82" w:rsidP="008F1E82">
      <w:r w:rsidRPr="008F1E82">
        <w:t>Для многих пожилых людей, особенно для тех, кто работает в неформальном секторе, сельских жителей, тех, кто ранее работал на сезонных работах, или женщин с перерывами в трудовой деятельности, ежемесячное пособие, хотя и небольшое, имеет практическое значение. Оно помогает им покрывать часть расходов на проживание, медицинское обслуживание и транспорт, а также снижает нагрузку на их семьи и местные власти в сложных ситуациях.</w:t>
      </w:r>
    </w:p>
    <w:p w14:paraId="0FC13AAA" w14:textId="77777777" w:rsidR="008F1E82" w:rsidRPr="008F1E82" w:rsidRDefault="008F1E82" w:rsidP="008F1E82">
      <w:r w:rsidRPr="008F1E82">
        <w:t>«Для устойчивой реализации политики необходимо разработать четкий план действий с прогнозами числа бенефициаров и бюджетных последствий в среднесрочной и долгосрочной перспективе; а также уделить приоритетное внимание действительно уязвимым группам населения, таким как пожилые люди, которые бедны, находятся на грани бедности, живут одни, в отдаленных районах, не имеют пенсий и не получают регулярной поддержки», — сказал мастер Нгуен Туан Ань.</w:t>
      </w:r>
    </w:p>
    <w:p w14:paraId="02F4483B" w14:textId="77777777" w:rsidR="008F1E82" w:rsidRPr="008F1E82" w:rsidRDefault="008F1E82" w:rsidP="008F1E82">
      <w:r w:rsidRPr="008F1E82">
        <w:t>В долгосрочной перспективе, как подчеркнул магистр Нгуен Туан Ань, необходимо создать единую систему данных социального обеспечения, объединяющую информацию о населении, социальном страховании, доходах, уровне бедности и праве на получение пособий. Это позволило бы заблаговременно проверять, уведомлять и выплачивать пособия лицам, имеющим на них право, вместо того, чтобы им приходилось самостоятельно доказывать свои обстоятельства.</w:t>
      </w:r>
    </w:p>
    <w:p w14:paraId="7083A2F2" w14:textId="77777777" w:rsidR="008F1E82" w:rsidRPr="008F1E82" w:rsidRDefault="008F1E82" w:rsidP="008F1E82">
      <w:r w:rsidRPr="008F1E82">
        <w:t xml:space="preserve">Источник: </w:t>
      </w:r>
      <w:r w:rsidRPr="008F1E82">
        <w:rPr>
          <w:lang w:val="en-US"/>
        </w:rPr>
        <w:t>https</w:t>
      </w:r>
      <w:r w:rsidRPr="008F1E82">
        <w:t>://</w:t>
      </w:r>
      <w:r w:rsidRPr="008F1E82">
        <w:rPr>
          <w:lang w:val="en-US"/>
        </w:rPr>
        <w:t>laodong</w:t>
      </w:r>
      <w:r w:rsidRPr="008F1E82">
        <w:t>.</w:t>
      </w:r>
      <w:r w:rsidRPr="008F1E82">
        <w:rPr>
          <w:lang w:val="en-US"/>
        </w:rPr>
        <w:t>vn</w:t>
      </w:r>
      <w:r w:rsidRPr="008F1E82">
        <w:t>/</w:t>
      </w:r>
      <w:r w:rsidRPr="008F1E82">
        <w:rPr>
          <w:lang w:val="en-US"/>
        </w:rPr>
        <w:t>xa</w:t>
      </w:r>
      <w:r w:rsidRPr="008F1E82">
        <w:t>-</w:t>
      </w:r>
      <w:r w:rsidRPr="008F1E82">
        <w:rPr>
          <w:lang w:val="en-US"/>
        </w:rPr>
        <w:t>hoi</w:t>
      </w:r>
      <w:r w:rsidRPr="008F1E82">
        <w:t>/</w:t>
      </w:r>
      <w:r w:rsidRPr="008F1E82">
        <w:rPr>
          <w:lang w:val="en-US"/>
        </w:rPr>
        <w:t>nguoi</w:t>
      </w:r>
      <w:r w:rsidRPr="008F1E82">
        <w:t>-</w:t>
      </w:r>
      <w:r w:rsidRPr="008F1E82">
        <w:rPr>
          <w:lang w:val="en-US"/>
        </w:rPr>
        <w:t>dan</w:t>
      </w:r>
      <w:r w:rsidRPr="008F1E82">
        <w:t>-</w:t>
      </w:r>
      <w:r w:rsidRPr="008F1E82">
        <w:rPr>
          <w:lang w:val="en-US"/>
        </w:rPr>
        <w:t>mong</w:t>
      </w:r>
      <w:r w:rsidRPr="008F1E82">
        <w:t>-</w:t>
      </w:r>
      <w:r w:rsidRPr="008F1E82">
        <w:rPr>
          <w:lang w:val="en-US"/>
        </w:rPr>
        <w:t>som</w:t>
      </w:r>
      <w:r w:rsidRPr="008F1E82">
        <w:t>-</w:t>
      </w:r>
      <w:r w:rsidRPr="008F1E82">
        <w:rPr>
          <w:lang w:val="en-US"/>
        </w:rPr>
        <w:t>giam</w:t>
      </w:r>
      <w:r w:rsidRPr="008F1E82">
        <w:t>-</w:t>
      </w:r>
      <w:r w:rsidRPr="008F1E82">
        <w:rPr>
          <w:lang w:val="en-US"/>
        </w:rPr>
        <w:t>tuoi</w:t>
      </w:r>
      <w:r w:rsidRPr="008F1E82">
        <w:t>-</w:t>
      </w:r>
      <w:r w:rsidRPr="008F1E82">
        <w:rPr>
          <w:lang w:val="en-US"/>
        </w:rPr>
        <w:t>huong</w:t>
      </w:r>
      <w:r w:rsidRPr="008F1E82">
        <w:t>-</w:t>
      </w:r>
      <w:r w:rsidRPr="008F1E82">
        <w:rPr>
          <w:lang w:val="en-US"/>
        </w:rPr>
        <w:t>tro</w:t>
      </w:r>
      <w:r w:rsidRPr="008F1E82">
        <w:t>-</w:t>
      </w:r>
      <w:r w:rsidRPr="008F1E82">
        <w:rPr>
          <w:lang w:val="en-US"/>
        </w:rPr>
        <w:t>cap</w:t>
      </w:r>
      <w:r w:rsidRPr="008F1E82">
        <w:t>-</w:t>
      </w:r>
      <w:r w:rsidRPr="008F1E82">
        <w:rPr>
          <w:lang w:val="en-US"/>
        </w:rPr>
        <w:t>huu</w:t>
      </w:r>
      <w:r w:rsidRPr="008F1E82">
        <w:t>-</w:t>
      </w:r>
      <w:r w:rsidRPr="008F1E82">
        <w:rPr>
          <w:lang w:val="en-US"/>
        </w:rPr>
        <w:t>tri</w:t>
      </w:r>
      <w:r w:rsidRPr="008F1E82">
        <w:t>-</w:t>
      </w:r>
      <w:r w:rsidRPr="008F1E82">
        <w:rPr>
          <w:lang w:val="en-US"/>
        </w:rPr>
        <w:t>xa</w:t>
      </w:r>
      <w:r w:rsidRPr="008F1E82">
        <w:t>-</w:t>
      </w:r>
      <w:r w:rsidRPr="008F1E82">
        <w:rPr>
          <w:lang w:val="en-US"/>
        </w:rPr>
        <w:t>hoi</w:t>
      </w:r>
      <w:r w:rsidRPr="008F1E82">
        <w:t>-</w:t>
      </w:r>
      <w:r w:rsidRPr="008F1E82">
        <w:rPr>
          <w:lang w:val="en-US"/>
        </w:rPr>
        <w:t>de</w:t>
      </w:r>
      <w:r w:rsidRPr="008F1E82">
        <w:t>-</w:t>
      </w:r>
      <w:r w:rsidRPr="008F1E82">
        <w:rPr>
          <w:lang w:val="en-US"/>
        </w:rPr>
        <w:t>co</w:t>
      </w:r>
      <w:r w:rsidRPr="008F1E82">
        <w:t>-</w:t>
      </w:r>
      <w:r w:rsidRPr="008F1E82">
        <w:rPr>
          <w:lang w:val="en-US"/>
        </w:rPr>
        <w:t>them</w:t>
      </w:r>
      <w:r w:rsidRPr="008F1E82">
        <w:t>-</w:t>
      </w:r>
      <w:r w:rsidRPr="008F1E82">
        <w:rPr>
          <w:lang w:val="en-US"/>
        </w:rPr>
        <w:t>diem</w:t>
      </w:r>
      <w:r w:rsidRPr="008F1E82">
        <w:t>-</w:t>
      </w:r>
      <w:r w:rsidRPr="008F1E82">
        <w:rPr>
          <w:lang w:val="en-US"/>
        </w:rPr>
        <w:t>tua</w:t>
      </w:r>
      <w:r w:rsidRPr="008F1E82">
        <w:t>-1733952.</w:t>
      </w:r>
      <w:r w:rsidRPr="008F1E82">
        <w:rPr>
          <w:lang w:val="en-US"/>
        </w:rPr>
        <w:t>ldo</w:t>
      </w:r>
    </w:p>
    <w:p w14:paraId="2F13D367" w14:textId="5756842E" w:rsidR="008F1E82" w:rsidRPr="008F1E82" w:rsidRDefault="008F1E82" w:rsidP="008F1E82">
      <w:hyperlink r:id="rId65" w:history="1">
        <w:r w:rsidRPr="00600353">
          <w:rPr>
            <w:rStyle w:val="Hyperlink"/>
            <w:lang w:val="en-US"/>
          </w:rPr>
          <w:t>https</w:t>
        </w:r>
        <w:r w:rsidRPr="008F1E82">
          <w:rPr>
            <w:rStyle w:val="Hyperlink"/>
          </w:rPr>
          <w:t>://</w:t>
        </w:r>
        <w:r w:rsidRPr="00600353">
          <w:rPr>
            <w:rStyle w:val="Hyperlink"/>
            <w:lang w:val="en-US"/>
          </w:rPr>
          <w:t>www</w:t>
        </w:r>
        <w:r w:rsidRPr="008F1E82">
          <w:rPr>
            <w:rStyle w:val="Hyperlink"/>
          </w:rPr>
          <w:t>.</w:t>
        </w:r>
        <w:r w:rsidRPr="00600353">
          <w:rPr>
            <w:rStyle w:val="Hyperlink"/>
            <w:lang w:val="en-US"/>
          </w:rPr>
          <w:t>vietnam</w:t>
        </w:r>
        <w:r w:rsidRPr="008F1E82">
          <w:rPr>
            <w:rStyle w:val="Hyperlink"/>
          </w:rPr>
          <w:t>.</w:t>
        </w:r>
        <w:r w:rsidRPr="00600353">
          <w:rPr>
            <w:rStyle w:val="Hyperlink"/>
            <w:lang w:val="en-US"/>
          </w:rPr>
          <w:t>vn</w:t>
        </w:r>
        <w:r w:rsidRPr="008F1E82">
          <w:rPr>
            <w:rStyle w:val="Hyperlink"/>
          </w:rPr>
          <w:t>/</w:t>
        </w:r>
        <w:r w:rsidRPr="00600353">
          <w:rPr>
            <w:rStyle w:val="Hyperlink"/>
            <w:lang w:val="en-US"/>
          </w:rPr>
          <w:t>ru</w:t>
        </w:r>
        <w:r w:rsidRPr="008F1E82">
          <w:rPr>
            <w:rStyle w:val="Hyperlink"/>
          </w:rPr>
          <w:t>/</w:t>
        </w:r>
        <w:r w:rsidRPr="00600353">
          <w:rPr>
            <w:rStyle w:val="Hyperlink"/>
            <w:lang w:val="en-US"/>
          </w:rPr>
          <w:t>nguoi</w:t>
        </w:r>
        <w:r w:rsidRPr="008F1E82">
          <w:rPr>
            <w:rStyle w:val="Hyperlink"/>
          </w:rPr>
          <w:t>-</w:t>
        </w:r>
        <w:r w:rsidRPr="00600353">
          <w:rPr>
            <w:rStyle w:val="Hyperlink"/>
            <w:lang w:val="en-US"/>
          </w:rPr>
          <w:t>dan</w:t>
        </w:r>
        <w:r w:rsidRPr="008F1E82">
          <w:rPr>
            <w:rStyle w:val="Hyperlink"/>
          </w:rPr>
          <w:t>-</w:t>
        </w:r>
        <w:r w:rsidRPr="00600353">
          <w:rPr>
            <w:rStyle w:val="Hyperlink"/>
            <w:lang w:val="en-US"/>
          </w:rPr>
          <w:t>mong</w:t>
        </w:r>
        <w:r w:rsidRPr="008F1E82">
          <w:rPr>
            <w:rStyle w:val="Hyperlink"/>
          </w:rPr>
          <w:t>-</w:t>
        </w:r>
        <w:r w:rsidRPr="00600353">
          <w:rPr>
            <w:rStyle w:val="Hyperlink"/>
            <w:lang w:val="en-US"/>
          </w:rPr>
          <w:t>som</w:t>
        </w:r>
        <w:r w:rsidRPr="008F1E82">
          <w:rPr>
            <w:rStyle w:val="Hyperlink"/>
          </w:rPr>
          <w:t>-</w:t>
        </w:r>
        <w:r w:rsidRPr="00600353">
          <w:rPr>
            <w:rStyle w:val="Hyperlink"/>
            <w:lang w:val="en-US"/>
          </w:rPr>
          <w:t>giam</w:t>
        </w:r>
        <w:r w:rsidRPr="008F1E82">
          <w:rPr>
            <w:rStyle w:val="Hyperlink"/>
          </w:rPr>
          <w:t>-</w:t>
        </w:r>
        <w:r w:rsidRPr="00600353">
          <w:rPr>
            <w:rStyle w:val="Hyperlink"/>
            <w:lang w:val="en-US"/>
          </w:rPr>
          <w:t>tuoi</w:t>
        </w:r>
        <w:r w:rsidRPr="008F1E82">
          <w:rPr>
            <w:rStyle w:val="Hyperlink"/>
          </w:rPr>
          <w:t>-</w:t>
        </w:r>
        <w:r w:rsidRPr="00600353">
          <w:rPr>
            <w:rStyle w:val="Hyperlink"/>
            <w:lang w:val="en-US"/>
          </w:rPr>
          <w:t>huong</w:t>
        </w:r>
        <w:r w:rsidRPr="008F1E82">
          <w:rPr>
            <w:rStyle w:val="Hyperlink"/>
          </w:rPr>
          <w:t>-</w:t>
        </w:r>
        <w:r w:rsidRPr="00600353">
          <w:rPr>
            <w:rStyle w:val="Hyperlink"/>
            <w:lang w:val="en-US"/>
          </w:rPr>
          <w:t>tro</w:t>
        </w:r>
        <w:r w:rsidRPr="008F1E82">
          <w:rPr>
            <w:rStyle w:val="Hyperlink"/>
          </w:rPr>
          <w:t>-</w:t>
        </w:r>
        <w:r w:rsidRPr="00600353">
          <w:rPr>
            <w:rStyle w:val="Hyperlink"/>
            <w:lang w:val="en-US"/>
          </w:rPr>
          <w:t>cap</w:t>
        </w:r>
        <w:r w:rsidRPr="008F1E82">
          <w:rPr>
            <w:rStyle w:val="Hyperlink"/>
          </w:rPr>
          <w:t>-</w:t>
        </w:r>
        <w:r w:rsidRPr="00600353">
          <w:rPr>
            <w:rStyle w:val="Hyperlink"/>
            <w:lang w:val="en-US"/>
          </w:rPr>
          <w:t>huu</w:t>
        </w:r>
        <w:r w:rsidRPr="008F1E82">
          <w:rPr>
            <w:rStyle w:val="Hyperlink"/>
          </w:rPr>
          <w:t>-</w:t>
        </w:r>
        <w:r w:rsidRPr="00600353">
          <w:rPr>
            <w:rStyle w:val="Hyperlink"/>
            <w:lang w:val="en-US"/>
          </w:rPr>
          <w:t>tri</w:t>
        </w:r>
        <w:r w:rsidRPr="008F1E82">
          <w:rPr>
            <w:rStyle w:val="Hyperlink"/>
          </w:rPr>
          <w:t>-</w:t>
        </w:r>
        <w:r w:rsidRPr="00600353">
          <w:rPr>
            <w:rStyle w:val="Hyperlink"/>
            <w:lang w:val="en-US"/>
          </w:rPr>
          <w:t>xa</w:t>
        </w:r>
        <w:r w:rsidRPr="008F1E82">
          <w:rPr>
            <w:rStyle w:val="Hyperlink"/>
          </w:rPr>
          <w:t>-</w:t>
        </w:r>
        <w:r w:rsidRPr="00600353">
          <w:rPr>
            <w:rStyle w:val="Hyperlink"/>
            <w:lang w:val="en-US"/>
          </w:rPr>
          <w:t>hoi</w:t>
        </w:r>
        <w:r w:rsidRPr="008F1E82">
          <w:rPr>
            <w:rStyle w:val="Hyperlink"/>
          </w:rPr>
          <w:t>-</w:t>
        </w:r>
        <w:r w:rsidRPr="00600353">
          <w:rPr>
            <w:rStyle w:val="Hyperlink"/>
            <w:lang w:val="en-US"/>
          </w:rPr>
          <w:t>de</w:t>
        </w:r>
        <w:r w:rsidRPr="008F1E82">
          <w:rPr>
            <w:rStyle w:val="Hyperlink"/>
          </w:rPr>
          <w:t>-</w:t>
        </w:r>
        <w:r w:rsidRPr="00600353">
          <w:rPr>
            <w:rStyle w:val="Hyperlink"/>
            <w:lang w:val="en-US"/>
          </w:rPr>
          <w:t>co</w:t>
        </w:r>
        <w:r w:rsidRPr="008F1E82">
          <w:rPr>
            <w:rStyle w:val="Hyperlink"/>
          </w:rPr>
          <w:t>-</w:t>
        </w:r>
        <w:r w:rsidRPr="00600353">
          <w:rPr>
            <w:rStyle w:val="Hyperlink"/>
            <w:lang w:val="en-US"/>
          </w:rPr>
          <w:t>them</w:t>
        </w:r>
        <w:r w:rsidRPr="008F1E82">
          <w:rPr>
            <w:rStyle w:val="Hyperlink"/>
          </w:rPr>
          <w:t>-</w:t>
        </w:r>
        <w:r w:rsidRPr="00600353">
          <w:rPr>
            <w:rStyle w:val="Hyperlink"/>
            <w:lang w:val="en-US"/>
          </w:rPr>
          <w:t>diem</w:t>
        </w:r>
        <w:r w:rsidRPr="008F1E82">
          <w:rPr>
            <w:rStyle w:val="Hyperlink"/>
          </w:rPr>
          <w:t>-</w:t>
        </w:r>
        <w:r w:rsidRPr="00600353">
          <w:rPr>
            <w:rStyle w:val="Hyperlink"/>
            <w:lang w:val="en-US"/>
          </w:rPr>
          <w:t>tua</w:t>
        </w:r>
      </w:hyperlink>
      <w:r w:rsidRPr="008F1E82">
        <w:t xml:space="preserve"> </w:t>
      </w:r>
    </w:p>
    <w:p w14:paraId="4106F5DF" w14:textId="77777777" w:rsidR="00CA32BC" w:rsidRPr="005D5FEB" w:rsidRDefault="00CA32BC" w:rsidP="00CA32BC">
      <w:pPr>
        <w:pStyle w:val="251"/>
      </w:pPr>
      <w:bookmarkStart w:id="190" w:name="_Toc234910817"/>
      <w:r w:rsidRPr="005D5FEB">
        <w:lastRenderedPageBreak/>
        <w:t>МАТЕРИАЛЫ ПОД ВОПРОСОМ</w:t>
      </w:r>
      <w:bookmarkEnd w:id="190"/>
    </w:p>
    <w:p w14:paraId="02248335" w14:textId="77777777" w:rsidR="00CA32BC" w:rsidRPr="005D5FEB" w:rsidRDefault="00CA32BC" w:rsidP="00CA32BC">
      <w:pPr>
        <w:pStyle w:val="Heading1"/>
      </w:pPr>
      <w:bookmarkStart w:id="191" w:name="_Toc234910818"/>
      <w:r w:rsidRPr="005D5FEB">
        <w:t>Программа долгосрочных сбережений</w:t>
      </w:r>
      <w:bookmarkEnd w:id="191"/>
    </w:p>
    <w:p w14:paraId="7F785358" w14:textId="586AA672" w:rsidR="007E2ECC" w:rsidRPr="00AB4451" w:rsidRDefault="007E2ECC" w:rsidP="007E2ECC">
      <w:pPr>
        <w:pStyle w:val="Heading2"/>
      </w:pPr>
      <w:bookmarkStart w:id="192" w:name="_Toc234910819"/>
      <w:r w:rsidRPr="007E2ECC">
        <w:rPr>
          <w:lang w:val="en-US"/>
        </w:rPr>
        <w:t>Market</w:t>
      </w:r>
      <w:r w:rsidRPr="00AB4451">
        <w:t xml:space="preserve"> </w:t>
      </w:r>
      <w:r w:rsidRPr="007E2ECC">
        <w:rPr>
          <w:lang w:val="en-US"/>
        </w:rPr>
        <w:t>Power</w:t>
      </w:r>
      <w:r w:rsidRPr="00AB4451">
        <w:t xml:space="preserve">, 13.07.2026, </w:t>
      </w:r>
      <w:r>
        <w:t xml:space="preserve">ПДС </w:t>
      </w:r>
      <w:r w:rsidRPr="007E2ECC">
        <w:t>есть? А если найду?</w:t>
      </w:r>
      <w:bookmarkEnd w:id="192"/>
    </w:p>
    <w:p w14:paraId="462248B6" w14:textId="52552532" w:rsidR="007E2ECC" w:rsidRDefault="007E2ECC" w:rsidP="007E2ECC">
      <w:pPr>
        <w:pStyle w:val="Heading3"/>
      </w:pPr>
      <w:bookmarkStart w:id="193" w:name="_Toc234910820"/>
      <w:r>
        <w:t>ПДС vs самостоятельные накопления - что выбираю я?</w:t>
      </w:r>
      <w:bookmarkEnd w:id="193"/>
    </w:p>
    <w:p w14:paraId="2C4C3D9E" w14:textId="77777777" w:rsidR="007E2ECC" w:rsidRDefault="007E2ECC" w:rsidP="007E2ECC">
      <w:r>
        <w:t>Все банки сейчас активно пихают программу долгосрочных сбережений.</w:t>
      </w:r>
    </w:p>
    <w:p w14:paraId="03E4A587" w14:textId="77777777" w:rsidR="007E2ECC" w:rsidRDefault="007E2ECC" w:rsidP="007E2ECC">
      <w:r>
        <w:t>Если честно, мне показалось, что «жёлтый» банк и красный банк дают одни из лучших условий.</w:t>
      </w:r>
    </w:p>
    <w:p w14:paraId="75AED853" w14:textId="77777777" w:rsidR="007E2ECC" w:rsidRDefault="007E2ECC" w:rsidP="007E2ECC">
      <w:r>
        <w:t>Что будет на практике - хз, пока всё выглядит красиво.</w:t>
      </w:r>
    </w:p>
    <w:p w14:paraId="4FADCF67" w14:textId="77777777" w:rsidR="007E2ECC" w:rsidRDefault="007E2ECC" w:rsidP="007E2ECC">
      <w:r>
        <w:t>Время - покажет.</w:t>
      </w:r>
    </w:p>
    <w:p w14:paraId="59FA87CB" w14:textId="0A731287" w:rsidR="007E2ECC" w:rsidRDefault="007E2ECC" w:rsidP="007E2ECC">
      <w:r>
        <w:t>Что за зверь - ПДС?</w:t>
      </w:r>
    </w:p>
    <w:p w14:paraId="7B386DBB" w14:textId="77777777" w:rsidR="007E2ECC" w:rsidRDefault="007E2ECC" w:rsidP="007E2ECC">
      <w:r>
        <w:t>Это программа с софинансированием от государства.</w:t>
      </w:r>
    </w:p>
    <w:p w14:paraId="3ED689DB" w14:textId="77777777" w:rsidR="007E2ECC" w:rsidRDefault="007E2ECC" w:rsidP="007E2ECC">
      <w:r>
        <w:t>По сути - долгосрочный вклад, но с бонусом от государства каждый год.</w:t>
      </w:r>
    </w:p>
    <w:p w14:paraId="47737831" w14:textId="77777777" w:rsidR="007E2ECC" w:rsidRDefault="007E2ECC" w:rsidP="007E2ECC">
      <w:r>
        <w:t>Бонус - до 36 000 в год, но только если вы платите НДФЛ.</w:t>
      </w:r>
    </w:p>
    <w:p w14:paraId="33D6BD47" w14:textId="6F20DE67" w:rsidR="007E2ECC" w:rsidRDefault="007E2ECC" w:rsidP="007E2ECC">
      <w:r>
        <w:t>А вот кому грустно:</w:t>
      </w:r>
    </w:p>
    <w:p w14:paraId="50281F97" w14:textId="77777777" w:rsidR="007E2ECC" w:rsidRDefault="007E2ECC" w:rsidP="007E2ECC">
      <w:r>
        <w:t>· ИП</w:t>
      </w:r>
    </w:p>
    <w:p w14:paraId="2E50B2AE" w14:textId="77777777" w:rsidR="007E2ECC" w:rsidRDefault="007E2ECC" w:rsidP="007E2ECC">
      <w:r>
        <w:t>· Самозанятым</w:t>
      </w:r>
    </w:p>
    <w:p w14:paraId="68E39A58" w14:textId="77777777" w:rsidR="007E2ECC" w:rsidRDefault="007E2ECC" w:rsidP="007E2ECC">
      <w:r>
        <w:t>У них НДФЛ стандартный не идёт, так что господдержка пролетает мимо.</w:t>
      </w:r>
    </w:p>
    <w:p w14:paraId="7EA519B3" w14:textId="77777777" w:rsidR="007E2ECC" w:rsidRDefault="007E2ECC" w:rsidP="007E2ECC">
      <w:r>
        <w:t>Но есть нюанс</w:t>
      </w:r>
    </w:p>
    <w:p w14:paraId="1ED7F246" w14:textId="77777777" w:rsidR="007E2ECC" w:rsidRDefault="007E2ECC" w:rsidP="007E2ECC">
      <w:r>
        <w:t>У ИП и самозанятых своя беда - стандартная пенсия может быть под вопросом.</w:t>
      </w:r>
    </w:p>
    <w:p w14:paraId="5D761FD9" w14:textId="77777777" w:rsidR="007E2ECC" w:rsidRDefault="007E2ECC" w:rsidP="007E2ECC">
      <w:r>
        <w:t>И вот тут ПДС становится отличной страховкой.</w:t>
      </w:r>
    </w:p>
    <w:p w14:paraId="17B0BF6C" w14:textId="77777777" w:rsidR="007E2ECC" w:rsidRDefault="007E2ECC" w:rsidP="007E2ECC">
      <w:r>
        <w:t>Потому что кроме госдобавки идёт ещё инвестиционный доход. Как раз инвест доход тут и должен выручить.</w:t>
      </w:r>
    </w:p>
    <w:p w14:paraId="72AC41D0" w14:textId="77777777" w:rsidR="007E2ECC" w:rsidRDefault="007E2ECC" w:rsidP="007E2ECC">
      <w:r>
        <w:t>µ Кому это особенно заходит?</w:t>
      </w:r>
    </w:p>
    <w:p w14:paraId="5565AF83" w14:textId="77777777" w:rsidR="007E2ECC" w:rsidRDefault="007E2ECC" w:rsidP="007E2ECC">
      <w:r>
        <w:t>Предпенсионерам.</w:t>
      </w:r>
    </w:p>
    <w:p w14:paraId="390B2475" w14:textId="77777777" w:rsidR="007E2ECC" w:rsidRDefault="007E2ECC" w:rsidP="007E2ECC">
      <w:r>
        <w:t>Особенно тем, кому до пенсии 2-3 года.</w:t>
      </w:r>
    </w:p>
    <w:p w14:paraId="7B827D9C" w14:textId="77777777" w:rsidR="007E2ECC" w:rsidRDefault="007E2ECC" w:rsidP="007E2ECC">
      <w:r>
        <w:t>Им вдвойне выгодно:</w:t>
      </w:r>
    </w:p>
    <w:p w14:paraId="5819B318" w14:textId="77777777" w:rsidR="007E2ECC" w:rsidRDefault="007E2ECC" w:rsidP="007E2ECC">
      <w:r>
        <w:t>· получить господдержку</w:t>
      </w:r>
    </w:p>
    <w:p w14:paraId="6CF88F6F" w14:textId="77777777" w:rsidR="007E2ECC" w:rsidRDefault="007E2ECC" w:rsidP="007E2ECC">
      <w:r>
        <w:t>· забрать свою замороженную накопительную пенсию (ту, что до 2013 года копилась)</w:t>
      </w:r>
    </w:p>
    <w:p w14:paraId="16A38EDC" w14:textId="77777777" w:rsidR="007E2ECC" w:rsidRDefault="007E2ECC" w:rsidP="007E2ECC">
      <w:r>
        <w:t>и тоже перевести её в ПДС</w:t>
      </w:r>
    </w:p>
    <w:p w14:paraId="1BAC593A" w14:textId="77777777" w:rsidR="007E2ECC" w:rsidRDefault="007E2ECC" w:rsidP="007E2ECC">
      <w:r>
        <w:t>Важно! С 1 сентября правила меняются</w:t>
      </w:r>
    </w:p>
    <w:p w14:paraId="3DE7CE9A" w14:textId="77777777" w:rsidR="007E2ECC" w:rsidRDefault="007E2ECC" w:rsidP="007E2ECC">
      <w:r>
        <w:t>Участие в программе зафиксируют на минимум 5 лет.</w:t>
      </w:r>
    </w:p>
    <w:p w14:paraId="00EDBD32" w14:textId="77777777" w:rsidR="007E2ECC" w:rsidRDefault="007E2ECC" w:rsidP="007E2ECC">
      <w:r>
        <w:lastRenderedPageBreak/>
        <w:t>Раньше выйти не получится.</w:t>
      </w:r>
    </w:p>
    <w:p w14:paraId="3B7FD313" w14:textId="77777777" w:rsidR="007E2ECC" w:rsidRDefault="007E2ECC" w:rsidP="007E2ECC">
      <w:r>
        <w:t>Так что если думаете - лучше решаться сейчас.</w:t>
      </w:r>
    </w:p>
    <w:p w14:paraId="31D14450" w14:textId="77777777" w:rsidR="007E2ECC" w:rsidRDefault="007E2ECC" w:rsidP="007E2ECC">
      <w:r>
        <w:t>¶ И даже детям можно</w:t>
      </w:r>
    </w:p>
    <w:p w14:paraId="44369026" w14:textId="77777777" w:rsidR="007E2ECC" w:rsidRDefault="007E2ECC" w:rsidP="007E2ECC">
      <w:r>
        <w:t>Да-да, ПДС открывают и на детей.</w:t>
      </w:r>
    </w:p>
    <w:p w14:paraId="7C44C889" w14:textId="77777777" w:rsidR="007E2ECC" w:rsidRDefault="007E2ECC" w:rsidP="007E2ECC">
      <w:r>
        <w:t>И ждать пенсии не обязательно.</w:t>
      </w:r>
    </w:p>
    <w:p w14:paraId="75CE1B97" w14:textId="77777777" w:rsidR="007E2ECC" w:rsidRDefault="007E2ECC" w:rsidP="007E2ECC">
      <w:r>
        <w:t>Есть два варианта забрать деньги:</w:t>
      </w:r>
    </w:p>
    <w:p w14:paraId="7F055860" w14:textId="77777777" w:rsidR="007E2ECC" w:rsidRDefault="007E2ECC" w:rsidP="007E2ECC">
      <w:r>
        <w:t>· когда достигнете пенсионного возраста</w:t>
      </w:r>
    </w:p>
    <w:p w14:paraId="0B1C6A11" w14:textId="77777777" w:rsidR="007E2ECC" w:rsidRDefault="007E2ECC" w:rsidP="007E2ECC">
      <w:r>
        <w:t>· или через 15 лет после открытия программы</w:t>
      </w:r>
    </w:p>
    <w:p w14:paraId="5C1DC625" w14:textId="77777777" w:rsidR="007E2ECC" w:rsidRDefault="007E2ECC" w:rsidP="007E2ECC">
      <w:r>
        <w:t>Поэтому ПДС подходит почти всем, кто не хочет заморачиваться с кучей инструментов, но планирует накопить деньги.</w:t>
      </w:r>
    </w:p>
    <w:p w14:paraId="7D476D94" w14:textId="77777777" w:rsidR="007E2ECC" w:rsidRDefault="007E2ECC" w:rsidP="007E2ECC">
      <w:r>
        <w:t>Моё мнение</w:t>
      </w:r>
    </w:p>
    <w:p w14:paraId="3843B56F" w14:textId="77777777" w:rsidR="007E2ECC" w:rsidRDefault="007E2ECC" w:rsidP="007E2ECC">
      <w:r>
        <w:t>Для меня ПДС - это альтернатива (не полная замена) самостоятельным инвестициям.</w:t>
      </w:r>
    </w:p>
    <w:p w14:paraId="1894481B" w14:textId="77777777" w:rsidR="007E2ECC" w:rsidRDefault="007E2ECC" w:rsidP="007E2ECC">
      <w:r>
        <w:t>Я уже открыл, пополняю и буду продолжать.</w:t>
      </w:r>
    </w:p>
    <w:p w14:paraId="0B9EF30D" w14:textId="77777777" w:rsidR="007E2ECC" w:rsidRDefault="007E2ECC" w:rsidP="007E2ECC">
      <w:r>
        <w:t>ё А теперь про госденьги - подробно</w:t>
      </w:r>
    </w:p>
    <w:p w14:paraId="6BDEF8E3" w14:textId="77777777" w:rsidR="007E2ECC" w:rsidRDefault="007E2ECC" w:rsidP="007E2ECC">
      <w:r>
        <w:t>Размер софинансирования зависит от вашего официального дохода.</w:t>
      </w:r>
    </w:p>
    <w:p w14:paraId="63FEFB06" w14:textId="77777777" w:rsidR="007E2ECC" w:rsidRDefault="007E2ECC" w:rsidP="007E2ECC">
      <w:r>
        <w:t>Если зарабатываете до 80 000 в месяц - государство даёт рубль за рубль.</w:t>
      </w:r>
    </w:p>
    <w:p w14:paraId="47F0F7DC" w14:textId="77777777" w:rsidR="007E2ECC" w:rsidRDefault="007E2ECC" w:rsidP="007E2ECC">
      <w:r>
        <w:t>Чтобы получить максимум (36 000), нужно пополнить счёт на 36 000.</w:t>
      </w:r>
    </w:p>
    <w:p w14:paraId="0261953B" w14:textId="77777777" w:rsidR="007E2ECC" w:rsidRDefault="007E2ECC" w:rsidP="007E2ECC">
      <w:r>
        <w:t>Если доход от 80 000 до 150 000 - уже сложнее.</w:t>
      </w:r>
    </w:p>
    <w:p w14:paraId="74A6B7E5" w14:textId="77777777" w:rsidR="007E2ECC" w:rsidRDefault="007E2ECC" w:rsidP="007E2ECC">
      <w:r>
        <w:t>Государство даёт 1 рубль на каждые 2 ваших.</w:t>
      </w:r>
    </w:p>
    <w:p w14:paraId="3AE9C6A1" w14:textId="77777777" w:rsidR="007E2ECC" w:rsidRDefault="007E2ECC" w:rsidP="007E2ECC">
      <w:r>
        <w:t>Здесь для максимума понадобится пополнить уже 72 000 .</w:t>
      </w:r>
    </w:p>
    <w:p w14:paraId="3575D140" w14:textId="77777777" w:rsidR="007E2ECC" w:rsidRDefault="007E2ECC" w:rsidP="007E2ECC">
      <w:r>
        <w:t>Ну а если доход выше 150 000 - коэффициент падает до 1 : 4.</w:t>
      </w:r>
    </w:p>
    <w:p w14:paraId="03E95806" w14:textId="77777777" w:rsidR="007E2ECC" w:rsidRDefault="007E2ECC" w:rsidP="007E2ECC">
      <w:r>
        <w:t>То есть выгода меньше.</w:t>
      </w:r>
    </w:p>
    <w:p w14:paraId="29E29481" w14:textId="77777777" w:rsidR="007E2ECC" w:rsidRDefault="007E2ECC" w:rsidP="007E2ECC">
      <w:r>
        <w:t>Мне программа кажется неплохой, но реально оценить её сможем только через года.</w:t>
      </w:r>
    </w:p>
    <w:p w14:paraId="7467E6C9" w14:textId="77777777" w:rsidR="007E2ECC" w:rsidRDefault="007E2ECC" w:rsidP="007E2ECC">
      <w:r>
        <w:t>Я пробую по принципу: «что-нибудь да выстрелит».</w:t>
      </w:r>
    </w:p>
    <w:p w14:paraId="510DA9A0" w14:textId="21EB08D9" w:rsidR="007E2ECC" w:rsidRPr="00AB4451" w:rsidRDefault="007E2ECC" w:rsidP="007E2ECC">
      <w:r>
        <w:t>Дисклеймер</w:t>
      </w:r>
      <w:r w:rsidRPr="00AB4451">
        <w:t>:</w:t>
      </w:r>
    </w:p>
    <w:p w14:paraId="14313BAA" w14:textId="77777777" w:rsidR="007E2ECC" w:rsidRDefault="007E2ECC" w:rsidP="007E2ECC">
      <w:r>
        <w:t>Это не инвестрекомендация.</w:t>
      </w:r>
    </w:p>
    <w:p w14:paraId="3FCAA8BF" w14:textId="77777777" w:rsidR="007E2ECC" w:rsidRDefault="007E2ECC" w:rsidP="007E2ECC">
      <w:r>
        <w:t>Только моё личное мнение, не призыв к действию.</w:t>
      </w:r>
    </w:p>
    <w:p w14:paraId="5CB885DF" w14:textId="77777777" w:rsidR="007E2ECC" w:rsidRDefault="007E2ECC" w:rsidP="007E2ECC">
      <w:r>
        <w:t>Оценивайте свои риски и возможности сами.</w:t>
      </w:r>
    </w:p>
    <w:p w14:paraId="2DF497BA" w14:textId="77777777" w:rsidR="007E2ECC" w:rsidRDefault="007E2ECC" w:rsidP="007E2ECC">
      <w:r>
        <w:t>А как у Вас дела с ПДСом?</w:t>
      </w:r>
    </w:p>
    <w:p w14:paraId="1B6D7AA3" w14:textId="77777777" w:rsidR="007E2ECC" w:rsidRDefault="007E2ECC" w:rsidP="007E2ECC">
      <w:r>
        <w:t>Открыли?)</w:t>
      </w:r>
    </w:p>
    <w:p w14:paraId="4DCA350F" w14:textId="0530196F" w:rsidR="00CA32BC" w:rsidRDefault="007E2ECC" w:rsidP="007E2ECC">
      <w:hyperlink r:id="rId66" w:history="1">
        <w:r w:rsidRPr="00107840">
          <w:rPr>
            <w:rStyle w:val="Hyperlink"/>
          </w:rPr>
          <w:t>https://marketpower.pro/post/pds-est-a-esli-naidu</w:t>
        </w:r>
      </w:hyperlink>
    </w:p>
    <w:p w14:paraId="4B4263E6" w14:textId="0DE4656A" w:rsidR="007E2ECC" w:rsidRPr="00EF10E7" w:rsidRDefault="00EF10E7" w:rsidP="00EF10E7">
      <w:pPr>
        <w:pStyle w:val="Heading2"/>
      </w:pPr>
      <w:bookmarkStart w:id="194" w:name="_Toc234910821"/>
      <w:r>
        <w:lastRenderedPageBreak/>
        <w:t>Т-Банк Пульс</w:t>
      </w:r>
      <w:r w:rsidRPr="00EF10E7">
        <w:t xml:space="preserve">, 14.07.2026, </w:t>
      </w:r>
      <w:r w:rsidRPr="00EF10E7">
        <w:t xml:space="preserve">4 </w:t>
      </w:r>
      <w:r w:rsidRPr="00EF10E7">
        <w:t>случая</w:t>
      </w:r>
      <w:r w:rsidRPr="00EF10E7">
        <w:t xml:space="preserve">, </w:t>
      </w:r>
      <w:r w:rsidRPr="00EF10E7">
        <w:t xml:space="preserve">когда </w:t>
      </w:r>
      <w:r w:rsidRPr="00EF10E7">
        <w:t xml:space="preserve">«ПДС» </w:t>
      </w:r>
      <w:r w:rsidRPr="00EF10E7">
        <w:t>может быть особенно выгодна</w:t>
      </w:r>
      <w:bookmarkEnd w:id="194"/>
    </w:p>
    <w:p w14:paraId="4CDDF140" w14:textId="77777777" w:rsidR="00EF10E7" w:rsidRDefault="00EF10E7" w:rsidP="00EF10E7">
      <w:pPr>
        <w:pStyle w:val="Heading3"/>
      </w:pPr>
      <w:bookmarkStart w:id="195" w:name="_Toc234910822"/>
      <w:r>
        <w:t>Частные инвесторы обычно формируют долгосрочные накопления через акции – например, Сбера $SBER, Т-Банк $T или Яндекса $YDEX . Параллельно государство предлагает использовать Программу долгосрочных сбережений с софинансированием и налоговыми льготами. Поэтому разберём на практике, кому этот инструмент может быть особенно выгоден.</w:t>
      </w:r>
      <w:bookmarkEnd w:id="195"/>
    </w:p>
    <w:p w14:paraId="49917C85" w14:textId="1085C9E2" w:rsidR="00EF10E7" w:rsidRDefault="00EF10E7" w:rsidP="00EF10E7">
      <w:r>
        <w:t>Разберём четыре ситуации, в которых программа может быть особенно интересна:</w:t>
      </w:r>
    </w:p>
    <w:p w14:paraId="05773CEE" w14:textId="1A212C9A" w:rsidR="00EF10E7" w:rsidRDefault="00EF10E7" w:rsidP="00EF10E7">
      <w:r>
        <w:t>Люди, которым скоро исполнится 55 или 60 лет</w:t>
      </w:r>
    </w:p>
    <w:p w14:paraId="3D7B04E1" w14:textId="77777777" w:rsidR="00EF10E7" w:rsidRDefault="00EF10E7" w:rsidP="00EF10E7">
      <w:r>
        <w:t>Право обратиться за выплатами по ПДС возникает через 15 лет после заключения договора либо с 55 лет для женщин и с 60 лет для мужчин. Например, женщина, открывшая ПДС в 52 года, сможет обратиться за выплатами уже в 55 лет.</w:t>
      </w:r>
    </w:p>
    <w:p w14:paraId="78BEC931" w14:textId="77777777" w:rsidR="00EF10E7" w:rsidRDefault="00EF10E7" w:rsidP="00EF10E7">
      <w:r>
        <w:t xml:space="preserve">За время участия государство может добавить до 36 000 рублей в год. Сумма зависит от официального дохода и размера личных взносов. </w:t>
      </w:r>
    </w:p>
    <w:p w14:paraId="158982EC" w14:textId="77777777" w:rsidR="00EF10E7" w:rsidRDefault="00EF10E7" w:rsidP="00EF10E7">
      <w:r>
        <w:t>Сейчас рассматриваются поправки, по которым господдержку можно будет получить не ранее чем через пять лет после вступления в программу. Пока это не действующее правило.</w:t>
      </w:r>
    </w:p>
    <w:p w14:paraId="0DE1DBAD" w14:textId="05B8BFE7" w:rsidR="00EF10E7" w:rsidRDefault="00EF10E7" w:rsidP="00EF10E7">
      <w:r>
        <w:t>Самозанятые и индивидуальные предприниматели</w:t>
      </w:r>
    </w:p>
    <w:p w14:paraId="3D7AF99C" w14:textId="77777777" w:rsidR="00EF10E7" w:rsidRDefault="00EF10E7" w:rsidP="00EF10E7">
      <w:r>
        <w:t>У ИП и самозанятых обычно нет работодателя, который помогает формировать корпоративную пенсию. Кроме того, доходы могут быть неравномерными: в одном месяце крупный заказ, в другом – почти ничего.</w:t>
      </w:r>
    </w:p>
    <w:p w14:paraId="2E1168B8" w14:textId="77777777" w:rsidR="00EF10E7" w:rsidRDefault="00EF10E7" w:rsidP="00EF10E7">
      <w:r>
        <w:t>В ПДС нет обязательного ежемесячного платежа. Счёт можно пополнять тогда, когда появляются свободные деньги. При этом государство может добавить до 36 000 рублей в год в течение десяти лет после первого взноса.</w:t>
      </w:r>
    </w:p>
    <w:p w14:paraId="167C0D4F" w14:textId="77777777" w:rsidR="00EF10E7" w:rsidRDefault="00EF10E7" w:rsidP="00EF10E7">
      <w:r>
        <w:t>ПДС в таком случае становится отдельным долгосрочным капиталом, который не смешивается с оборотными средствами бизнеса и текущими расходами.</w:t>
      </w:r>
    </w:p>
    <w:p w14:paraId="09A68DEF" w14:textId="77777777" w:rsidR="00EF10E7" w:rsidRDefault="00EF10E7" w:rsidP="00EF10E7">
      <w:r>
        <w:t>Но с налоговым вычетом есть важный нюанс. Если человек платит только налог на профессиональный доход или применяет режим без НДФЛ, возвращать ему фактически нечего. Вычет становится доступен, когда есть доход, с которого был уплачен НДФЛ: например, зарплата по трудовому договору, доход по ГПХ или предпринимательская деятельность на общей системе налогообложения.</w:t>
      </w:r>
    </w:p>
    <w:p w14:paraId="6D087AD0" w14:textId="1BA6BDFD" w:rsidR="00EF10E7" w:rsidRDefault="00EF10E7" w:rsidP="00EF10E7">
      <w:r>
        <w:t>Мамы в декрете</w:t>
      </w:r>
    </w:p>
    <w:p w14:paraId="6B4EE596" w14:textId="77777777" w:rsidR="00EF10E7" w:rsidRDefault="00EF10E7" w:rsidP="00EF10E7">
      <w:r>
        <w:t>Размер государственного софинансирования зависит от среднемесячного дохода участника программы:</w:t>
      </w:r>
    </w:p>
    <w:p w14:paraId="153DE805" w14:textId="77777777" w:rsidR="00EF10E7" w:rsidRDefault="00EF10E7" w:rsidP="00EF10E7">
      <w:r>
        <w:rPr>
          <w:rFonts w:ascii="Apple Color Emoji" w:hAnsi="Apple Color Emoji" w:cs="Apple Color Emoji"/>
        </w:rPr>
        <w:t>🔵</w:t>
      </w:r>
      <w:r>
        <w:t xml:space="preserve"> при доходе до 80 000 рублей государство добавляет один рубль на каждый внесённый рубль;</w:t>
      </w:r>
    </w:p>
    <w:p w14:paraId="02FABA79" w14:textId="77777777" w:rsidR="00EF10E7" w:rsidRDefault="00EF10E7" w:rsidP="00EF10E7">
      <w:r>
        <w:rPr>
          <w:rFonts w:ascii="Apple Color Emoji" w:hAnsi="Apple Color Emoji" w:cs="Apple Color Emoji"/>
        </w:rPr>
        <w:t>🔵</w:t>
      </w:r>
      <w:r>
        <w:t xml:space="preserve"> от 80 000 до 150 000 рублей – один рубль на каждые два;</w:t>
      </w:r>
    </w:p>
    <w:p w14:paraId="67D05F57" w14:textId="77777777" w:rsidR="00EF10E7" w:rsidRDefault="00EF10E7" w:rsidP="00EF10E7">
      <w:r>
        <w:rPr>
          <w:rFonts w:ascii="Apple Color Emoji" w:hAnsi="Apple Color Emoji" w:cs="Apple Color Emoji"/>
        </w:rPr>
        <w:t>🔵</w:t>
      </w:r>
      <w:r>
        <w:t xml:space="preserve"> свыше 150 000 рублей – один рубль на каждые четыре.</w:t>
      </w:r>
    </w:p>
    <w:p w14:paraId="3FE66CF7" w14:textId="77777777" w:rsidR="00EF10E7" w:rsidRDefault="00EF10E7" w:rsidP="00EF10E7">
      <w:r>
        <w:lastRenderedPageBreak/>
        <w:t>Максимальная поддержка во всех случаях составляет 36 000 рублей в год.</w:t>
      </w:r>
    </w:p>
    <w:p w14:paraId="41CB9B2B" w14:textId="66D347CF" w:rsidR="00EF10E7" w:rsidRDefault="00EF10E7" w:rsidP="00EF10E7">
      <w:r>
        <w:t>Поэтому женщина с невысоким официальным доходом во время декрета может получить наиболее выгодное соотношение 1 к 1. Если за год внести 36 000 рублей, государство может добавить ещё 36 000 рублей.</w:t>
      </w:r>
    </w:p>
    <w:p w14:paraId="6B132F1E" w14:textId="5276B32E" w:rsidR="00EF10E7" w:rsidRDefault="00EF10E7" w:rsidP="00EF10E7">
      <w:r>
        <w:t xml:space="preserve"> Накопления для ребёнка</w:t>
      </w:r>
    </w:p>
    <w:p w14:paraId="54793318" w14:textId="77777777" w:rsidR="00EF10E7" w:rsidRDefault="00EF10E7" w:rsidP="00EF10E7">
      <w:r>
        <w:t>Договор ПДС разрешено заключить в пользу ребёнка независимо от его возраста. Например, если открыть его, когда ребёнку три года, через 15 лет – к его совершеннолетию – возникнет основание для назначения выплат.</w:t>
      </w:r>
    </w:p>
    <w:p w14:paraId="3B61D9ED" w14:textId="2EC4C387" w:rsidR="00EF10E7" w:rsidRDefault="00EF10E7" w:rsidP="00EF10E7">
      <w:r>
        <w:t>Накопления будут состоять из личных взносов, государственного софинансирования и результата инвестирования НПФ. Но заранее обещать, что в 18 лет ребёнок обязательно заберёт всю сумму одним платежом, нельзя: конкретный порядок и форма выплаты зависят от закона и условий договора с фондом.</w:t>
      </w:r>
    </w:p>
    <w:p w14:paraId="6A1AFB14" w14:textId="4D8DE763" w:rsidR="00EF10E7" w:rsidRDefault="00EF10E7" w:rsidP="00EF10E7">
      <w:r>
        <w:t>С 1 сентября 2026 года для договоров, открытых в пользу детей, также должен заработать повышенный налоговый вычет: каждый родитель сможет учитывать взносы в пределах 500 000 рублей в год.</w:t>
      </w:r>
    </w:p>
    <w:p w14:paraId="4BCE4B3A" w14:textId="57F29688" w:rsidR="00EF10E7" w:rsidRDefault="00EF10E7" w:rsidP="00EF10E7">
      <w:r>
        <w:t>Важно понимать</w:t>
      </w:r>
    </w:p>
    <w:p w14:paraId="6CE21549" w14:textId="77777777" w:rsidR="00EF10E7" w:rsidRDefault="00EF10E7" w:rsidP="00EF10E7">
      <w:r>
        <w:t xml:space="preserve">ПДС формируется из личных взносов, государственного софинансирования и инвестиционного дохода НПФ. </w:t>
      </w:r>
    </w:p>
    <w:p w14:paraId="127B5803" w14:textId="77777777" w:rsidR="00EF10E7" w:rsidRDefault="00EF10E7" w:rsidP="00EF10E7">
      <w:r>
        <w:t>Размер дохода зависит от результатов инвестирования фонда. Это не банковский вклад и не счёт со свободным доступом к деньгам.</w:t>
      </w:r>
    </w:p>
    <w:p w14:paraId="1DEA4C03" w14:textId="77777777" w:rsidR="00EF10E7" w:rsidRDefault="00EF10E7" w:rsidP="00EF10E7">
      <w:r>
        <w:t>Инвестиционная доходность НПФ заранее не гарантируется, а при досрочном расторжении договора фонд может применить понижающие коэффициенты.</w:t>
      </w:r>
    </w:p>
    <w:p w14:paraId="11C9765F" w14:textId="0B818405" w:rsidR="00EF10E7" w:rsidRDefault="00EF10E7" w:rsidP="00EF10E7">
      <w:r>
        <w:t>Максимальный эффект получают те, у кого программа совпадает с возрастом, уровнем дохода и реальным горизонтом накоплений.</w:t>
      </w:r>
    </w:p>
    <w:p w14:paraId="514282C1" w14:textId="6C942CA4" w:rsidR="00EF10E7" w:rsidRPr="003721EE" w:rsidRDefault="00EF10E7" w:rsidP="00EF10E7">
      <w:r>
        <w:t>А вы пользуетесь данной программой?</w:t>
      </w:r>
    </w:p>
    <w:p w14:paraId="29EE6456" w14:textId="4CBF2E48" w:rsidR="007F488B" w:rsidRPr="003721EE" w:rsidRDefault="007F488B" w:rsidP="00EF10E7">
      <w:hyperlink r:id="rId67" w:history="1">
        <w:r w:rsidRPr="00600353">
          <w:rPr>
            <w:rStyle w:val="Hyperlink"/>
            <w:lang w:val="en-US"/>
          </w:rPr>
          <w:t>https</w:t>
        </w:r>
        <w:r w:rsidRPr="003721EE">
          <w:rPr>
            <w:rStyle w:val="Hyperlink"/>
          </w:rPr>
          <w:t>://</w:t>
        </w:r>
        <w:r w:rsidRPr="00600353">
          <w:rPr>
            <w:rStyle w:val="Hyperlink"/>
            <w:lang w:val="en-US"/>
          </w:rPr>
          <w:t>www</w:t>
        </w:r>
        <w:r w:rsidRPr="003721EE">
          <w:rPr>
            <w:rStyle w:val="Hyperlink"/>
          </w:rPr>
          <w:t>.</w:t>
        </w:r>
        <w:r w:rsidRPr="00600353">
          <w:rPr>
            <w:rStyle w:val="Hyperlink"/>
            <w:lang w:val="en-US"/>
          </w:rPr>
          <w:t>tbank</w:t>
        </w:r>
        <w:r w:rsidRPr="003721EE">
          <w:rPr>
            <w:rStyle w:val="Hyperlink"/>
          </w:rPr>
          <w:t>.</w:t>
        </w:r>
        <w:r w:rsidRPr="00600353">
          <w:rPr>
            <w:rStyle w:val="Hyperlink"/>
            <w:lang w:val="en-US"/>
          </w:rPr>
          <w:t>ru</w:t>
        </w:r>
        <w:r w:rsidRPr="003721EE">
          <w:rPr>
            <w:rStyle w:val="Hyperlink"/>
          </w:rPr>
          <w:t>/</w:t>
        </w:r>
        <w:r w:rsidRPr="00600353">
          <w:rPr>
            <w:rStyle w:val="Hyperlink"/>
            <w:lang w:val="en-US"/>
          </w:rPr>
          <w:t>invest</w:t>
        </w:r>
        <w:r w:rsidRPr="003721EE">
          <w:rPr>
            <w:rStyle w:val="Hyperlink"/>
          </w:rPr>
          <w:t>/</w:t>
        </w:r>
        <w:r w:rsidRPr="00600353">
          <w:rPr>
            <w:rStyle w:val="Hyperlink"/>
            <w:lang w:val="en-US"/>
          </w:rPr>
          <w:t>social</w:t>
        </w:r>
        <w:r w:rsidRPr="003721EE">
          <w:rPr>
            <w:rStyle w:val="Hyperlink"/>
          </w:rPr>
          <w:t>/</w:t>
        </w:r>
        <w:r w:rsidRPr="00600353">
          <w:rPr>
            <w:rStyle w:val="Hyperlink"/>
            <w:lang w:val="en-US"/>
          </w:rPr>
          <w:t>profile</w:t>
        </w:r>
        <w:r w:rsidRPr="003721EE">
          <w:rPr>
            <w:rStyle w:val="Hyperlink"/>
          </w:rPr>
          <w:t>/</w:t>
        </w:r>
        <w:r w:rsidRPr="00600353">
          <w:rPr>
            <w:rStyle w:val="Hyperlink"/>
            <w:lang w:val="en-US"/>
          </w:rPr>
          <w:t>Gleb</w:t>
        </w:r>
        <w:r w:rsidRPr="003721EE">
          <w:rPr>
            <w:rStyle w:val="Hyperlink"/>
          </w:rPr>
          <w:t>_</w:t>
        </w:r>
        <w:r w:rsidRPr="00600353">
          <w:rPr>
            <w:rStyle w:val="Hyperlink"/>
            <w:lang w:val="en-US"/>
          </w:rPr>
          <w:t>Sharov</w:t>
        </w:r>
        <w:r w:rsidRPr="003721EE">
          <w:rPr>
            <w:rStyle w:val="Hyperlink"/>
          </w:rPr>
          <w:t>/</w:t>
        </w:r>
        <w:r w:rsidRPr="00600353">
          <w:rPr>
            <w:rStyle w:val="Hyperlink"/>
            <w:lang w:val="en-US"/>
          </w:rPr>
          <w:t>ec</w:t>
        </w:r>
        <w:r w:rsidRPr="003721EE">
          <w:rPr>
            <w:rStyle w:val="Hyperlink"/>
          </w:rPr>
          <w:t>706</w:t>
        </w:r>
        <w:r w:rsidRPr="00600353">
          <w:rPr>
            <w:rStyle w:val="Hyperlink"/>
            <w:lang w:val="en-US"/>
          </w:rPr>
          <w:t>b</w:t>
        </w:r>
        <w:r w:rsidRPr="003721EE">
          <w:rPr>
            <w:rStyle w:val="Hyperlink"/>
          </w:rPr>
          <w:t>60-1</w:t>
        </w:r>
        <w:r w:rsidRPr="00600353">
          <w:rPr>
            <w:rStyle w:val="Hyperlink"/>
            <w:lang w:val="en-US"/>
          </w:rPr>
          <w:t>ee</w:t>
        </w:r>
        <w:r w:rsidRPr="003721EE">
          <w:rPr>
            <w:rStyle w:val="Hyperlink"/>
          </w:rPr>
          <w:t>7-42</w:t>
        </w:r>
        <w:r w:rsidRPr="00600353">
          <w:rPr>
            <w:rStyle w:val="Hyperlink"/>
            <w:lang w:val="en-US"/>
          </w:rPr>
          <w:t>b</w:t>
        </w:r>
        <w:r w:rsidRPr="003721EE">
          <w:rPr>
            <w:rStyle w:val="Hyperlink"/>
          </w:rPr>
          <w:t>2-</w:t>
        </w:r>
        <w:r w:rsidRPr="00600353">
          <w:rPr>
            <w:rStyle w:val="Hyperlink"/>
            <w:lang w:val="en-US"/>
          </w:rPr>
          <w:t>bb</w:t>
        </w:r>
        <w:r w:rsidRPr="003721EE">
          <w:rPr>
            <w:rStyle w:val="Hyperlink"/>
          </w:rPr>
          <w:t>47-</w:t>
        </w:r>
        <w:r w:rsidRPr="00600353">
          <w:rPr>
            <w:rStyle w:val="Hyperlink"/>
            <w:lang w:val="en-US"/>
          </w:rPr>
          <w:t>e</w:t>
        </w:r>
        <w:r w:rsidRPr="003721EE">
          <w:rPr>
            <w:rStyle w:val="Hyperlink"/>
          </w:rPr>
          <w:t>7</w:t>
        </w:r>
        <w:r w:rsidRPr="00600353">
          <w:rPr>
            <w:rStyle w:val="Hyperlink"/>
            <w:lang w:val="en-US"/>
          </w:rPr>
          <w:t>e</w:t>
        </w:r>
        <w:r w:rsidRPr="003721EE">
          <w:rPr>
            <w:rStyle w:val="Hyperlink"/>
          </w:rPr>
          <w:t>65</w:t>
        </w:r>
        <w:r w:rsidRPr="003721EE">
          <w:rPr>
            <w:rStyle w:val="Hyperlink"/>
          </w:rPr>
          <w:t>2</w:t>
        </w:r>
        <w:r w:rsidRPr="00600353">
          <w:rPr>
            <w:rStyle w:val="Hyperlink"/>
            <w:lang w:val="en-US"/>
          </w:rPr>
          <w:t>d</w:t>
        </w:r>
        <w:r w:rsidRPr="003721EE">
          <w:rPr>
            <w:rStyle w:val="Hyperlink"/>
          </w:rPr>
          <w:t>301</w:t>
        </w:r>
        <w:r w:rsidRPr="00600353">
          <w:rPr>
            <w:rStyle w:val="Hyperlink"/>
            <w:lang w:val="en-US"/>
          </w:rPr>
          <w:t>e</w:t>
        </w:r>
        <w:r w:rsidRPr="003721EE">
          <w:rPr>
            <w:rStyle w:val="Hyperlink"/>
          </w:rPr>
          <w:t>6/</w:t>
        </w:r>
      </w:hyperlink>
      <w:r w:rsidRPr="003721EE">
        <w:t xml:space="preserve"> </w:t>
      </w:r>
    </w:p>
    <w:p w14:paraId="6162721E" w14:textId="77777777" w:rsidR="00CA32BC" w:rsidRPr="009E1311" w:rsidRDefault="00CA32BC" w:rsidP="00CA32BC">
      <w:pPr>
        <w:pStyle w:val="Heading1"/>
      </w:pPr>
      <w:bookmarkStart w:id="196" w:name="_Toc234910823"/>
      <w:r w:rsidRPr="005D5FEB">
        <w:lastRenderedPageBreak/>
        <w:t>Новости развития системы обязательного пенсионного страхования и страховой пенсии</w:t>
      </w:r>
      <w:bookmarkEnd w:id="196"/>
    </w:p>
    <w:p w14:paraId="0E523CD2" w14:textId="01C658CC" w:rsidR="009E1311" w:rsidRPr="009E1311" w:rsidRDefault="009E1311" w:rsidP="009E1311">
      <w:pPr>
        <w:pStyle w:val="Heading2"/>
      </w:pPr>
      <w:bookmarkStart w:id="197" w:name="_Toc234910824"/>
      <w:r w:rsidRPr="009E1311">
        <w:t>Телеканал 360, 14.07.2026</w:t>
      </w:r>
      <w:r w:rsidRPr="009E1311">
        <w:t>, Маша Распутина осталась без пенсии из-за нехватки стажа. как избежать такой же ошибки</w:t>
      </w:r>
      <w:bookmarkEnd w:id="197"/>
    </w:p>
    <w:p w14:paraId="3FFC5CD1" w14:textId="77777777" w:rsidR="009E1311" w:rsidRPr="009E1311" w:rsidRDefault="009E1311" w:rsidP="009E1311">
      <w:pPr>
        <w:pStyle w:val="Heading3"/>
      </w:pPr>
      <w:bookmarkStart w:id="198" w:name="_Toc234910825"/>
      <w:r w:rsidRPr="009E1311">
        <w:t>Певица Маша Распутина, десятилетиями собиравшая полные залы, столкнулась с неожиданными проблемами при оформлении пенсии. После 37 лет на сцене ей назначили страховую выплату в восемь тысяч рублей, но получить эти деньги артистка не смогла из-за проблем с подтверждением стажа и пенсионных баллов. О том, по каким правилам сегодня начисляют пенсию по старости и какие ошибки могли привести к такой ситуации, узнал 360.</w:t>
      </w:r>
      <w:r w:rsidRPr="009E1311">
        <w:rPr>
          <w:lang w:val="en-US"/>
        </w:rPr>
        <w:t>ru</w:t>
      </w:r>
      <w:r w:rsidRPr="009E1311">
        <w:t>.</w:t>
      </w:r>
      <w:bookmarkEnd w:id="198"/>
    </w:p>
    <w:p w14:paraId="4F819A16" w14:textId="77777777" w:rsidR="009E1311" w:rsidRPr="009E1311" w:rsidRDefault="009E1311" w:rsidP="009E1311">
      <w:r w:rsidRPr="009E1311">
        <w:t>Почему Распутина осталась без пенсии</w:t>
      </w:r>
    </w:p>
    <w:p w14:paraId="3A0127DE" w14:textId="77777777" w:rsidR="009E1311" w:rsidRPr="009E1311" w:rsidRDefault="009E1311" w:rsidP="009E1311">
      <w:r w:rsidRPr="009E1311">
        <w:t>Выйти на пенсию певица могла еще несколько лет назад, но оформлять</w:t>
      </w:r>
    </w:p>
    <w:p w14:paraId="59633C60" w14:textId="77777777" w:rsidR="009E1311" w:rsidRPr="009E1311" w:rsidRDefault="009E1311" w:rsidP="009E1311">
      <w:r w:rsidRPr="009E1311">
        <w:t xml:space="preserve">необходимые документы не спешила. Лишь полгода назад ее новый супруг Виктор Захаров уговорил артистку оформить ежемесячные выплаты. Об этом он рассказал в комментарии </w:t>
      </w:r>
      <w:r w:rsidRPr="009E1311">
        <w:rPr>
          <w:lang w:val="en-US"/>
        </w:rPr>
        <w:t>MK</w:t>
      </w:r>
      <w:r w:rsidRPr="009E1311">
        <w:t>.</w:t>
      </w:r>
      <w:r w:rsidRPr="009E1311">
        <w:rPr>
          <w:lang w:val="en-US"/>
        </w:rPr>
        <w:t>RU</w:t>
      </w:r>
      <w:r w:rsidRPr="009E1311">
        <w:t>. Он пояснил, что пришел в МФЦ менять паспорт жены, и там принимавший документы клерк рекомендовал ему заняться оформлением ее пенсии.</w:t>
      </w:r>
    </w:p>
    <w:p w14:paraId="4F1008B7" w14:textId="77777777" w:rsidR="009E1311" w:rsidRPr="009E1311" w:rsidRDefault="009E1311" w:rsidP="009E1311">
      <w:r w:rsidRPr="009E1311">
        <w:t>«Я принес необходимые документы, мы все оформили. В результате спустя время из Социального фонда приходит бумага, что пенсия Марии не положена вообще», - рассказал Захаров.</w:t>
      </w:r>
    </w:p>
    <w:p w14:paraId="352B2627" w14:textId="77777777" w:rsidR="009E1311" w:rsidRPr="009E1311" w:rsidRDefault="009E1311" w:rsidP="009E1311">
      <w:r w:rsidRPr="009E1311">
        <w:t>Муж Распутиной добавил, что отправился в отделение Соцфонда, где заместитель руководителя признал ошибку и пообещал все оформить. Через некоторое время супруги получили бумагу, в которой фигурировала выплата в восемь тысяч рублей. По словам Захарова, для отработавшей на сцене 37 лет певицы это смехотворная сумма.</w:t>
      </w:r>
    </w:p>
    <w:p w14:paraId="2B215F2D" w14:textId="77777777" w:rsidR="009E1311" w:rsidRPr="009E1311" w:rsidRDefault="009E1311" w:rsidP="009E1311">
      <w:r w:rsidRPr="009E1311">
        <w:t>«Все удивляются, никто не верит. Разве бывают такие пенсии?" - спрашивают у меня. Дочь Маши Лидия получает пособие по инвалидности и то больше! А у меня пенсия средняя - 19 тысяч рублей», - отмечал он.</w:t>
      </w:r>
    </w:p>
    <w:p w14:paraId="3A4D0D1A" w14:textId="77777777" w:rsidR="009E1311" w:rsidRPr="009E1311" w:rsidRDefault="009E1311" w:rsidP="009E1311">
      <w:r w:rsidRPr="009E1311">
        <w:t>Но даже эта минимальная выплата на счет артистки за полгода не пришла ни разу, поэтому Захаров снова отправился в отделение Социального фонда.</w:t>
      </w:r>
    </w:p>
    <w:p w14:paraId="38FC6A6C" w14:textId="77777777" w:rsidR="009E1311" w:rsidRPr="009E1311" w:rsidRDefault="009E1311" w:rsidP="009E1311">
      <w:r w:rsidRPr="009E1311">
        <w:t>«Выяснилось, что эти восемь тысяч полгода назад ей назначили по ошибке. В фонде мне сказали, что пенсия Марии не положена вообще», - поделился он.</w:t>
      </w:r>
    </w:p>
    <w:p w14:paraId="468B921E" w14:textId="77777777" w:rsidR="009E1311" w:rsidRPr="009E1311" w:rsidRDefault="009E1311" w:rsidP="009E1311">
      <w:r w:rsidRPr="009E1311">
        <w:t>По его словам, сотрудники объяснили ему, что певице не хватает подтвержденного стажа в 15 лет, чтобы рассчитывать на получение страховой части пенсии. Муж Распутиной пояснил, что после распада Советского Союза артисты перестали числиться сотрудниками филармоний и работали самостоятельно.</w:t>
      </w:r>
    </w:p>
    <w:p w14:paraId="73715D6A" w14:textId="77777777" w:rsidR="009E1311" w:rsidRPr="009E1311" w:rsidRDefault="009E1311" w:rsidP="009E1311">
      <w:r w:rsidRPr="009E1311">
        <w:t>«Они платили налоги с гонораров, но не следили за тем, чтобы организаторы выступлений делали отчисления в Пенсионный фонд. А они их, по всей видимости, не делали. Но артисты же не виноваты в этом! Никто за этим не следил, а крайних сделали артистов», - возмутился Захаров.</w:t>
      </w:r>
    </w:p>
    <w:p w14:paraId="5F19A783" w14:textId="77777777" w:rsidR="009E1311" w:rsidRPr="009E1311" w:rsidRDefault="009E1311" w:rsidP="009E1311">
      <w:r w:rsidRPr="009E1311">
        <w:lastRenderedPageBreak/>
        <w:t>Он уточнил, что получил в Соцфонде официальную справку, что Распутина не является получателем пенсии и других социальных выплат.</w:t>
      </w:r>
    </w:p>
    <w:p w14:paraId="763C3E1A" w14:textId="77777777" w:rsidR="009E1311" w:rsidRPr="009E1311" w:rsidRDefault="009E1311" w:rsidP="009E1311">
      <w:r w:rsidRPr="009E1311">
        <w:t>Почему россияне могут остаться без страховой пенсии</w:t>
      </w:r>
    </w:p>
    <w:p w14:paraId="002772C5" w14:textId="77777777" w:rsidR="009E1311" w:rsidRPr="009E1311" w:rsidRDefault="009E1311" w:rsidP="009E1311">
      <w:r w:rsidRPr="009E1311">
        <w:t>Для оформления страховой части пенсии по старости необходимо накопить 30 баллов и доказать 15 лет стажа. Об этом 360.</w:t>
      </w:r>
      <w:r w:rsidRPr="009E1311">
        <w:rPr>
          <w:lang w:val="en-US"/>
        </w:rPr>
        <w:t>ru</w:t>
      </w:r>
      <w:r w:rsidRPr="009E1311">
        <w:t xml:space="preserve"> заявила пенсионный юрист Анна Решетникова. Она подчеркнула, что в случае артистов все зависит от условий, в которых они работали, и откуда на счет в Социальном фонде шли деньги.</w:t>
      </w:r>
    </w:p>
    <w:p w14:paraId="046AA4B2" w14:textId="77777777" w:rsidR="009E1311" w:rsidRPr="009E1311" w:rsidRDefault="009E1311" w:rsidP="009E1311">
      <w:r w:rsidRPr="009E1311">
        <w:t>«Если это были трудовые отношения, то это все должен выплачивать работодатель. Если по договорам гражданско-трудового характера, то исполнителю нужно было зарегистрироваться в Социальном фонде и направлять страховые взносы самостоятельно» - заявила Решетникова.</w:t>
      </w:r>
    </w:p>
    <w:p w14:paraId="0A3CEBD4" w14:textId="77777777" w:rsidR="009E1311" w:rsidRPr="009E1311" w:rsidRDefault="009E1311" w:rsidP="009E1311">
      <w:r w:rsidRPr="009E1311">
        <w:t>Сейчас многие выходящие на пенсию россияне столкнулись с тем, что не могут подтвердить свой трудовой стаж из-за того, что работали до начала оформления карточек СНИЛС. По словам юриста, подтвердить стаж можно не только записями в трудовой книжке, но и свидетельскими показаниями бывших коллег. Но делать это придется в суде.</w:t>
      </w:r>
    </w:p>
    <w:p w14:paraId="5E2FD77A" w14:textId="77777777" w:rsidR="009E1311" w:rsidRPr="009E1311" w:rsidRDefault="009E1311" w:rsidP="009E1311">
      <w:r w:rsidRPr="009E1311">
        <w:t>Еще одним условием для вынесения положительного решения является то, что свидетели должны иметь официальные документы, что они трудились в той же организации, что и заявитель.</w:t>
      </w:r>
    </w:p>
    <w:p w14:paraId="6C6A4479" w14:textId="77777777" w:rsidR="009E1311" w:rsidRPr="009E1311" w:rsidRDefault="009E1311" w:rsidP="009E1311">
      <w:r w:rsidRPr="009E1311">
        <w:t>«Стаж или баллы можно докупить, если человеку их не хватает для выхода на пенсию. На сегодняшний день стоимость" одного года стажа составляет 70 тысяч рублей», - добавила Решетникова.</w:t>
      </w:r>
    </w:p>
    <w:p w14:paraId="43D1BEEF" w14:textId="77777777" w:rsidR="009E1311" w:rsidRPr="009E1311" w:rsidRDefault="009E1311" w:rsidP="009E1311">
      <w:r w:rsidRPr="009E1311">
        <w:t>Доказать свой стаж возможно даже в случае, если трудовая книжка пропала или сгорела. Данные можно восстановить по архивам или запросить у организации, если она еще работает.</w:t>
      </w:r>
    </w:p>
    <w:p w14:paraId="60969CBB" w14:textId="77777777" w:rsidR="009E1311" w:rsidRPr="009E1311" w:rsidRDefault="009E1311" w:rsidP="009E1311">
      <w:r w:rsidRPr="009E1311">
        <w:t>«Главное - это официальное трудоустройство. Если человек помнит, в какие периоды и где он работал, то все это можно подтвердить», - подчеркнула собеседница 360.</w:t>
      </w:r>
      <w:r w:rsidRPr="009E1311">
        <w:rPr>
          <w:lang w:val="en-US"/>
        </w:rPr>
        <w:t>ru</w:t>
      </w:r>
      <w:r w:rsidRPr="009E1311">
        <w:t>.</w:t>
      </w:r>
    </w:p>
    <w:p w14:paraId="0D079DD5" w14:textId="77777777" w:rsidR="009E1311" w:rsidRPr="009E1311" w:rsidRDefault="009E1311" w:rsidP="009E1311">
      <w:r w:rsidRPr="009E1311">
        <w:t>Если человек никогда не работал официально, то он может рассчитывать только на оформление страховой пенсии, которую назначают через пять лет после официального пенсионного возраста, который сейчас составляет для мужчин 70 лет и 65 лет - для женщин.</w:t>
      </w:r>
    </w:p>
    <w:p w14:paraId="783EBD6E" w14:textId="77777777" w:rsidR="009E1311" w:rsidRPr="00684C63" w:rsidRDefault="009E1311" w:rsidP="009E1311">
      <w:r w:rsidRPr="009E1311">
        <w:t xml:space="preserve">Юрист посоветовала заранее узнать размер своей будущей пенсии. </w:t>
      </w:r>
      <w:r w:rsidRPr="00684C63">
        <w:t>Сделать это можно с помощью выписки с лицевого счета. Ее можно заказать на портале «Госуслуги» в разделе «Пенсия и пособия», в МФЦ или в отделении Социального фонда.</w:t>
      </w:r>
    </w:p>
    <w:p w14:paraId="19F628FD" w14:textId="77777777" w:rsidR="009E1311" w:rsidRPr="00684C63" w:rsidRDefault="009E1311" w:rsidP="009E1311">
      <w:r w:rsidRPr="00684C63">
        <w:t>Какие пенсии получают российские звезды</w:t>
      </w:r>
    </w:p>
    <w:p w14:paraId="138F2756" w14:textId="77777777" w:rsidR="009E1311" w:rsidRPr="00684C63" w:rsidRDefault="009E1311" w:rsidP="009E1311">
      <w:r w:rsidRPr="00684C63">
        <w:t>Уважение и любовь зрителей не становятся причиной для увеличения пенсий российских знаменитостей. Актер Леонид Ярмольник называл размер выплат катастрофически маленьким, который вынуждает его продолжать работу.</w:t>
      </w:r>
    </w:p>
    <w:p w14:paraId="75E4D545" w14:textId="77777777" w:rsidR="009E1311" w:rsidRPr="00684C63" w:rsidRDefault="009E1311" w:rsidP="009E1311">
      <w:r w:rsidRPr="00684C63">
        <w:t>«У меня пенсия в районе 22-23 тысяч рублей. Если бы не работал, как думаете, можно на такую пенсию жить? И это притом, что у меня госпремия и так далее», - рассказывал артист.</w:t>
      </w:r>
    </w:p>
    <w:p w14:paraId="578773E1" w14:textId="77777777" w:rsidR="009E1311" w:rsidRPr="00684C63" w:rsidRDefault="009E1311" w:rsidP="009E1311">
      <w:r w:rsidRPr="00684C63">
        <w:lastRenderedPageBreak/>
        <w:t>Певец Юрий Лоза подчеркивал, что тратит всю полученную пенсию на оплату коммунальных услуг в своей московской трехкомнатной квартире. Остальные доходы он получает благодаря отчислениям за свои песни и надбавки за звания. При этом артист отмечал, что его сосед - неработающий пенсионер - получает большую сумму ежемесячных выплат.</w:t>
      </w:r>
    </w:p>
    <w:p w14:paraId="027568FE" w14:textId="77777777" w:rsidR="009E1311" w:rsidRPr="00684C63" w:rsidRDefault="009E1311" w:rsidP="009E1311">
      <w:r w:rsidRPr="00684C63">
        <w:t>«Я не понимаю этой логики, хотя я такой же москвич, как и он» - жаловался Лоза.</w:t>
      </w:r>
    </w:p>
    <w:p w14:paraId="6D497B1D" w14:textId="77777777" w:rsidR="009E1311" w:rsidRPr="00684C63" w:rsidRDefault="009E1311" w:rsidP="009E1311">
      <w:r w:rsidRPr="00684C63">
        <w:t xml:space="preserve">На пенсию 10,6 тысячи рублей жаловалась певица Вика Цыганова. В беседе с </w:t>
      </w:r>
      <w:r w:rsidRPr="009E1311">
        <w:rPr>
          <w:lang w:val="en-US"/>
        </w:rPr>
        <w:t>aif</w:t>
      </w:r>
      <w:r w:rsidRPr="00684C63">
        <w:t>.</w:t>
      </w:r>
      <w:r w:rsidRPr="009E1311">
        <w:rPr>
          <w:lang w:val="en-US"/>
        </w:rPr>
        <w:t>ru</w:t>
      </w:r>
      <w:r w:rsidRPr="00684C63">
        <w:t xml:space="preserve"> она признавалась, что тратит эти деньги на салоны красоты перед выходом на сцену.</w:t>
      </w:r>
    </w:p>
    <w:p w14:paraId="3704F323" w14:textId="77777777" w:rsidR="009E1311" w:rsidRPr="00684C63" w:rsidRDefault="009E1311" w:rsidP="009E1311">
      <w:r w:rsidRPr="00684C63">
        <w:t>Алина Иванова, Анатолий Минкин</w:t>
      </w:r>
    </w:p>
    <w:p w14:paraId="395E0A69" w14:textId="2F87AB8F" w:rsidR="009E1311" w:rsidRPr="00684C63" w:rsidRDefault="009E1311" w:rsidP="009E1311">
      <w:hyperlink r:id="rId68" w:history="1">
        <w:r w:rsidRPr="00600353">
          <w:rPr>
            <w:rStyle w:val="Hyperlink"/>
            <w:lang w:val="en-US"/>
          </w:rPr>
          <w:t>https</w:t>
        </w:r>
        <w:r w:rsidRPr="00684C63">
          <w:rPr>
            <w:rStyle w:val="Hyperlink"/>
          </w:rPr>
          <w:t>://360.</w:t>
        </w:r>
        <w:r w:rsidRPr="00600353">
          <w:rPr>
            <w:rStyle w:val="Hyperlink"/>
            <w:lang w:val="en-US"/>
          </w:rPr>
          <w:t>ru</w:t>
        </w:r>
        <w:r w:rsidRPr="00684C63">
          <w:rPr>
            <w:rStyle w:val="Hyperlink"/>
          </w:rPr>
          <w:t>/</w:t>
        </w:r>
        <w:r w:rsidRPr="00600353">
          <w:rPr>
            <w:rStyle w:val="Hyperlink"/>
            <w:lang w:val="en-US"/>
          </w:rPr>
          <w:t>tekst</w:t>
        </w:r>
        <w:r w:rsidRPr="00684C63">
          <w:rPr>
            <w:rStyle w:val="Hyperlink"/>
          </w:rPr>
          <w:t>/</w:t>
        </w:r>
        <w:r w:rsidRPr="00600353">
          <w:rPr>
            <w:rStyle w:val="Hyperlink"/>
            <w:lang w:val="en-US"/>
          </w:rPr>
          <w:t>znamenitosti</w:t>
        </w:r>
        <w:r w:rsidRPr="00684C63">
          <w:rPr>
            <w:rStyle w:val="Hyperlink"/>
          </w:rPr>
          <w:t>/</w:t>
        </w:r>
        <w:r w:rsidRPr="00600353">
          <w:rPr>
            <w:rStyle w:val="Hyperlink"/>
            <w:lang w:val="en-US"/>
          </w:rPr>
          <w:t>masha</w:t>
        </w:r>
        <w:r w:rsidRPr="00684C63">
          <w:rPr>
            <w:rStyle w:val="Hyperlink"/>
          </w:rPr>
          <w:t>-</w:t>
        </w:r>
        <w:r w:rsidRPr="00600353">
          <w:rPr>
            <w:rStyle w:val="Hyperlink"/>
            <w:lang w:val="en-US"/>
          </w:rPr>
          <w:t>rasputina</w:t>
        </w:r>
        <w:r w:rsidRPr="00684C63">
          <w:rPr>
            <w:rStyle w:val="Hyperlink"/>
          </w:rPr>
          <w:t>/</w:t>
        </w:r>
      </w:hyperlink>
      <w:r w:rsidRPr="00684C63">
        <w:t xml:space="preserve"> </w:t>
      </w:r>
    </w:p>
    <w:p w14:paraId="7795EC0F" w14:textId="618B851D" w:rsidR="00405D43" w:rsidRDefault="00405D43" w:rsidP="00405D43">
      <w:pPr>
        <w:pStyle w:val="Heading2"/>
      </w:pPr>
      <w:bookmarkStart w:id="199" w:name="_Toc234910826"/>
      <w:r>
        <w:t>MixedNews, 13.07.2026, Из-за кризиса в экономике Кремль может рассмотреть вариант изъятия пенсионных накоплений</w:t>
      </w:r>
      <w:bookmarkEnd w:id="199"/>
    </w:p>
    <w:p w14:paraId="4D8DEF96" w14:textId="77777777" w:rsidR="00405D43" w:rsidRDefault="00405D43" w:rsidP="00783D4A">
      <w:pPr>
        <w:pStyle w:val="Heading3"/>
      </w:pPr>
      <w:bookmarkStart w:id="200" w:name="_Toc234910827"/>
      <w:r>
        <w:t>Свежий доклад европейской разведки рисует пугающую картину: экономику России называют «иллюзией», которая держится на огромных долгах, и предупреждают, что банковский кризис может разразиться в любой момент.</w:t>
      </w:r>
      <w:bookmarkEnd w:id="200"/>
    </w:p>
    <w:p w14:paraId="592D3C4F" w14:textId="77777777" w:rsidR="00405D43" w:rsidRDefault="00405D43" w:rsidP="00405D43">
      <w:r>
        <w:t>Население и бизнес набрали кредитов сверх головы, а государство продолжает выдавать субсидированные займы, которые всё чаще становятся просрочкой. На этом фоне появилась информация, что Кремль рассматривает изъятие пенсионных накоплений для финансирования госпроектов — шаг, который раньше казался немыслимым, но сейчас обсуждается всерьёз.</w:t>
      </w:r>
    </w:p>
    <w:p w14:paraId="376F9557" w14:textId="77777777" w:rsidR="00405D43" w:rsidRDefault="00405D43" w:rsidP="00405D43">
      <w:r>
        <w:t>Доходы от нефти и газа, которые всегда были основой бюджета, резко упали, а дефицит продолжает расти. Санкции делают своё дело, и у властей остаётся всё меньше инструментов, чтобы закрывать дыры. В такой ситуации пенсионный фонд выглядит для Кремля как заманчивый, но крайне рискованный источник денег.</w:t>
      </w:r>
    </w:p>
    <w:p w14:paraId="4EC100FF" w14:textId="77777777" w:rsidR="00405D43" w:rsidRDefault="00405D43" w:rsidP="00405D43">
      <w:r>
        <w:t>На биржах прогнозов эту нестабильность уже заметили. Рынок оценивает вероятность ухода Путина с поста президента до конца 2026 года в 8,5 процента — цифра небольшая, но показательная. Она отражает растущие сомнения инвесторов и аналитиков в том, что нынешняя конструкция сможет долго держаться под давлением экономических и политических проблем.</w:t>
      </w:r>
    </w:p>
    <w:p w14:paraId="5D502109" w14:textId="77777777" w:rsidR="00405D43" w:rsidRDefault="00405D43" w:rsidP="00405D43">
      <w:r>
        <w:t>В докладе подчёркивается, что банковский сектор России находится в критическом состоянии: государственные льготные кредиты привели к лавине просроченных долгов, и это в сочетании с геополитическими вызовами создаёт взрывоопасную смесь. Наблюдатели будут пристально следить за тем, что скажет Кремль о возможных мерах — особенно по поводу пенсий. Любое заявление может либо немного успокоить рынки, либо, наоборот, подлить масла в огонь и ускорить падение. Пока же ясно одно: экономическая стабильность, которой так гордились в Кремле, начинает давать опасные трещины.</w:t>
      </w:r>
    </w:p>
    <w:p w14:paraId="18C0C86F" w14:textId="6966AD03" w:rsidR="00412811" w:rsidRDefault="00405D43" w:rsidP="00405D43">
      <w:hyperlink r:id="rId69" w:history="1">
        <w:r w:rsidRPr="00E354BF">
          <w:rPr>
            <w:rStyle w:val="Hyperlink"/>
          </w:rPr>
          <w:t>http://mixednews.ru/archives/194357</w:t>
        </w:r>
      </w:hyperlink>
    </w:p>
    <w:p w14:paraId="48FC40CB" w14:textId="4EBE7133" w:rsidR="000D2F33" w:rsidRPr="000D2F33" w:rsidRDefault="000D2F33" w:rsidP="00D843EA">
      <w:pPr>
        <w:pStyle w:val="Heading2"/>
      </w:pPr>
      <w:bookmarkStart w:id="201" w:name="_Toc234910828"/>
      <w:r>
        <w:rPr>
          <w:lang w:val="en-US"/>
        </w:rPr>
        <w:lastRenderedPageBreak/>
        <w:t>Finbazar</w:t>
      </w:r>
      <w:r w:rsidRPr="00425DED">
        <w:t xml:space="preserve">, </w:t>
      </w:r>
      <w:r w:rsidR="00D843EA" w:rsidRPr="00425DED">
        <w:t xml:space="preserve">14.07.2026, </w:t>
      </w:r>
      <w:r w:rsidR="00D843EA" w:rsidRPr="000D2F33">
        <w:t>Пенсии не будет.</w:t>
      </w:r>
      <w:bookmarkEnd w:id="201"/>
    </w:p>
    <w:p w14:paraId="06E382DE" w14:textId="4F404135" w:rsidR="000D2F33" w:rsidRPr="000D2F33" w:rsidRDefault="000D2F33" w:rsidP="000D2F33">
      <w:pPr>
        <w:pStyle w:val="Heading3"/>
      </w:pPr>
      <w:bookmarkStart w:id="202" w:name="_Toc234910829"/>
      <w:r w:rsidRPr="000D2F33">
        <w:t>Вполне разумные и/или отчаявшиеся люди во время всего происходящего мракобесия на фондовом рынке, спрашивают меня</w:t>
      </w:r>
      <w:r w:rsidRPr="000D2F33">
        <w:t xml:space="preserve">: </w:t>
      </w:r>
      <w:r w:rsidRPr="000D2F33">
        <w:t>«Куда тогда нести свои деньги, чтобы хоть как-то обеспечить свою пенсию?</w:t>
      </w:r>
      <w:r>
        <w:t xml:space="preserve"> </w:t>
      </w:r>
      <w:r w:rsidRPr="000D2F33">
        <w:t>Может быть страховые программы, Долгосрочные сбережения и НПФ?»</w:t>
      </w:r>
      <w:r>
        <w:t xml:space="preserve"> </w:t>
      </w:r>
      <w:r w:rsidRPr="000D2F33">
        <w:t>Вполне разумные вопросы! Ни в коем случае не осуждаю, но давайте я расскажу обо всём по порядку, чтобы не повторяться. И поделюсь своим опытом от взаимодействия с этими инструментами.</w:t>
      </w:r>
      <w:bookmarkEnd w:id="202"/>
    </w:p>
    <w:p w14:paraId="2BAE419C" w14:textId="77777777" w:rsidR="000D2F33" w:rsidRPr="000D2F33" w:rsidRDefault="000D2F33" w:rsidP="000D2F33">
      <w:r w:rsidRPr="000D2F33">
        <w:t>Итак Часть 1. Пенсии НЕ будет.</w:t>
      </w:r>
    </w:p>
    <w:p w14:paraId="4474FF26" w14:textId="77777777" w:rsidR="000D2F33" w:rsidRPr="000D2F33" w:rsidRDefault="000D2F33" w:rsidP="000D2F33">
      <w:r w:rsidRPr="000D2F33">
        <w:t>Это утверждение. Мне 30 лет и через 25-30 я буду жить в другой стране, которая явно не подготовит мне достойную старость.</w:t>
      </w:r>
    </w:p>
    <w:p w14:paraId="104D5C84" w14:textId="77777777" w:rsidR="000D2F33" w:rsidRPr="000D2F33" w:rsidRDefault="000D2F33" w:rsidP="000D2F33">
      <w:r w:rsidRPr="000D2F33">
        <w:t>Однако, уверена у многих из вас есть заблуждение: «я работаю в найме плачу налоги, работадатель вносит с моей зп отчисления на пенсию, чтобы в старости обеспечить мне существование, да не шиковать, но прожиточный минимум платить должны».</w:t>
      </w:r>
    </w:p>
    <w:p w14:paraId="57BDE2A5" w14:textId="77777777" w:rsidR="000D2F33" w:rsidRPr="000D2F33" w:rsidRDefault="000D2F33" w:rsidP="000D2F33">
      <w:r w:rsidRPr="000D2F33">
        <w:t>ДОЛЖНЫ, НО НЕ ОБЯЗАНЫ:</w:t>
      </w:r>
    </w:p>
    <w:p w14:paraId="41C10A39" w14:textId="77777777" w:rsidR="000D2F33" w:rsidRPr="000D2F33" w:rsidRDefault="000D2F33" w:rsidP="000D2F33">
      <w:r w:rsidRPr="000D2F33">
        <w:t>Проблема в том, что эта модель уже не работает и дальше будет только хуже.</w:t>
      </w:r>
    </w:p>
    <w:p w14:paraId="387E685F" w14:textId="2E7EA0B5" w:rsidR="000D2F33" w:rsidRPr="000D2F33" w:rsidRDefault="000D2F33" w:rsidP="000D2F33">
      <w:r w:rsidRPr="000D2F33">
        <w:t>И вот почему:</w:t>
      </w:r>
    </w:p>
    <w:p w14:paraId="3C4336A4" w14:textId="4AE80E0E" w:rsidR="000D2F33" w:rsidRPr="000D2F33" w:rsidRDefault="000D2F33" w:rsidP="000D2F33">
      <w:r w:rsidRPr="000D2F33">
        <w:t xml:space="preserve">1. Пенсионная система - это не то чем кажется, раньше действительно был пенсионный фонд в который направлялись наши отчисления с зп каждый месяц. А сейчас мы получаем просто Баллы </w:t>
      </w:r>
    </w:p>
    <w:p w14:paraId="3C64DDA0" w14:textId="77777777" w:rsidR="000D2F33" w:rsidRPr="000D2F33" w:rsidRDefault="000D2F33" w:rsidP="000D2F33">
      <w:r w:rsidRPr="000D2F33">
        <w:t>За перераспределение, так как мы с вами работающее население платим за текущих пенсионеров. То есть, Наши деньги уже потрачены, их нет.</w:t>
      </w:r>
    </w:p>
    <w:p w14:paraId="340583FD" w14:textId="77777777" w:rsidR="000D2F33" w:rsidRPr="000D2F33" w:rsidRDefault="000D2F33" w:rsidP="000D2F33">
      <w:r w:rsidRPr="000D2F33">
        <w:t>Так работает пенсионная система. Наши отчисления с зп идут пенсионерам сегодня, а за нас в будущем должны будут платить другие работающие люди. Вы можете себе представить страну через 30 лет ? Я нет :)</w:t>
      </w:r>
    </w:p>
    <w:p w14:paraId="2D60805F" w14:textId="437001CF" w:rsidR="000D2F33" w:rsidRPr="000D2F33" w:rsidRDefault="000D2F33" w:rsidP="000D2F33">
      <w:r w:rsidRPr="000D2F33">
        <w:t xml:space="preserve">2. Есть ещё одно недоразумение - демография. Людей, которые работают и платят налоги, становится меньше, а тех, кто получает выплаты больше. В итоге пенсионная сстема превращается в пирамиду… </w:t>
      </w:r>
    </w:p>
    <w:p w14:paraId="556BEF8B" w14:textId="77777777" w:rsidR="000D2F33" w:rsidRPr="000D2F33" w:rsidRDefault="000D2F33" w:rsidP="000D2F33">
      <w:r w:rsidRPr="000D2F33">
        <w:t>Результат уже виден. Повышение пенсионного возраста - это своего рода нарушение правил. То есть налоги вы платили в ожидании пенсии в одном возрасте, а в итоге получите ее на 5 лет позже. (Рис.1,2)</w:t>
      </w:r>
      <w:r w:rsidRPr="000D2F33">
        <w:rPr>
          <w:lang w:val="en-US"/>
        </w:rPr>
        <w:t>￼</w:t>
      </w:r>
    </w:p>
    <w:p w14:paraId="098C4436" w14:textId="77777777" w:rsidR="000D2F33" w:rsidRPr="00425DED" w:rsidRDefault="000D2F33" w:rsidP="000D2F33">
      <w:r w:rsidRPr="000D2F33">
        <w:t>Вполне разумные и/или отчаявшиеся люди во время всего происходящего мракобесия на фондовом рынке, спрашивают - изображение 2</w:t>
      </w:r>
    </w:p>
    <w:p w14:paraId="3667B7EA" w14:textId="4881BBBD" w:rsidR="000D2F33" w:rsidRPr="000D2F33" w:rsidRDefault="000D2F33" w:rsidP="000D2F33">
      <w:pPr>
        <w:rPr>
          <w:lang w:val="en-US"/>
        </w:rPr>
      </w:pPr>
      <w:r>
        <w:lastRenderedPageBreak/>
        <w:fldChar w:fldCharType="begin"/>
      </w:r>
      <w:r>
        <w:instrText xml:space="preserve"> INCLUDEPICTURE "https://finbazar.ru/_next/image?url=https%3A%2F%2Fcdn.finbazar.ru%2Fpost%2F4624e92b-1654-4350-ae41-609e996e5bb1.webp%3Fwidth%3D712%26height%3D1167%26mimeType%3Dimage%2Fwebp%26width%3D712%26height%3D1167&amp;w=3840&amp;q=75" \* MERGEFORMATINET </w:instrText>
      </w:r>
      <w:r>
        <w:fldChar w:fldCharType="separate"/>
      </w:r>
      <w:r>
        <w:rPr>
          <w:noProof/>
        </w:rPr>
        <w:drawing>
          <wp:inline distT="0" distB="0" distL="0" distR="0" wp14:anchorId="2980D151" wp14:editId="0D5672E0">
            <wp:extent cx="5313045" cy="8711565"/>
            <wp:effectExtent l="0" t="0" r="0" b="635"/>
            <wp:docPr id="145467167" name="Picture 4" descr="Вполне разумные и/или отчаявшиеся люди во время всего происходящего мракобесия на фондовом рынке, спрашивают - 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полне разумные и/или отчаявшиеся люди во время всего происходящего мракобесия на фондовом рынке, спрашивают - изображение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13045" cy="8711565"/>
                    </a:xfrm>
                    <a:prstGeom prst="rect">
                      <a:avLst/>
                    </a:prstGeom>
                    <a:noFill/>
                    <a:ln>
                      <a:noFill/>
                    </a:ln>
                  </pic:spPr>
                </pic:pic>
              </a:graphicData>
            </a:graphic>
          </wp:inline>
        </w:drawing>
      </w:r>
      <w:r>
        <w:fldChar w:fldCharType="end"/>
      </w:r>
    </w:p>
    <w:p w14:paraId="3B178DB5" w14:textId="77777777" w:rsidR="000D2F33" w:rsidRPr="000D2F33" w:rsidRDefault="000D2F33" w:rsidP="000D2F33">
      <w:r w:rsidRPr="000D2F33">
        <w:lastRenderedPageBreak/>
        <w:t>3. Логика выплат. Государство не заинтересовано в том, чтобы вы долго и комфортно жили на пенсии. Это нагрузка на бюджет. Поэтому пенсионный возраст растет, а сами выплаты остаются на уровне, который позволяет «просуществовать остаток», но не жить качественно.</w:t>
      </w:r>
    </w:p>
    <w:p w14:paraId="5F86ED4F" w14:textId="77777777" w:rsidR="000D2F33" w:rsidRPr="000D2F33" w:rsidRDefault="000D2F33" w:rsidP="000D2F33">
      <w:r w:rsidRPr="000D2F33">
        <w:t>4. И конечно до пенсии нужно дожить, ведь как горил Воланд «человек смертен, внезапно смертен»</w:t>
      </w:r>
    </w:p>
    <w:p w14:paraId="0F6A3611" w14:textId="77777777" w:rsidR="000D2F33" w:rsidRPr="000D2F33" w:rsidRDefault="000D2F33" w:rsidP="000D2F33">
      <w:r w:rsidRPr="000D2F33">
        <w:t>ИТОГО:</w:t>
      </w:r>
    </w:p>
    <w:p w14:paraId="7FD0B268" w14:textId="77777777" w:rsidR="000D2F33" w:rsidRPr="000D2F33" w:rsidRDefault="000D2F33" w:rsidP="000D2F33">
      <w:r w:rsidRPr="000D2F33">
        <w:t>Накопительную часть пенсии заморозили еще в 2014 году. (Крым наш зато). Рассчитывать на разморозку не стоит, это был первый звоночек, что система не справляется. После произошло повышение пенсионного возраста.</w:t>
      </w:r>
    </w:p>
    <w:p w14:paraId="6FEFAD2B" w14:textId="77777777" w:rsidR="000D2F33" w:rsidRPr="000D2F33" w:rsidRDefault="000D2F33" w:rsidP="000D2F33">
      <w:r w:rsidRPr="000D2F33">
        <w:t>Государство это понимает и изобретает хотя бы какие-то инструменты, чтобы помочь накопить на пенсию, а именно НПФ, ПДС - но здесь тоже есть вопросики, которые мы разберём в следующей части.</w:t>
      </w:r>
    </w:p>
    <w:p w14:paraId="3C85B6DA" w14:textId="77777777" w:rsidR="000D2F33" w:rsidRPr="000D2F33" w:rsidRDefault="000D2F33" w:rsidP="000D2F33">
      <w:r w:rsidRPr="000D2F33">
        <w:t>Подытожу:</w:t>
      </w:r>
    </w:p>
    <w:p w14:paraId="413C92A0" w14:textId="77777777" w:rsidR="000D2F33" w:rsidRPr="000D2F33" w:rsidRDefault="000D2F33" w:rsidP="000D2F33">
      <w:r w:rsidRPr="000D2F33">
        <w:t>Лично моё мнение на основе изложенных выше фактов остается на том, что Пенсии НЕ Будет. Разговоры про «гарантированную пенсию» выглядят как иллюзия. Система может что-то платить, но рассчитывать на достойный уровень жизни за счет этих выплат - большая ошибка.</w:t>
      </w:r>
    </w:p>
    <w:p w14:paraId="4C5CE87D" w14:textId="77777777" w:rsidR="000D2F33" w:rsidRPr="000D2F33" w:rsidRDefault="000D2F33" w:rsidP="000D2F33">
      <w:r w:rsidRPr="000D2F33">
        <w:t>Уже сейчас пенсия - это не базовый источник дохода, а социальная поддержка. Ее задача - не обеспечить вас в старости, а поддержать. С пенсией вы сможете кое-как платить за ЖКУ, покупать дешевые лекарства и хлеб.</w:t>
      </w:r>
    </w:p>
    <w:p w14:paraId="336173F9" w14:textId="5D143C57" w:rsidR="000D2F33" w:rsidRPr="000D2F33" w:rsidRDefault="000D2F33" w:rsidP="000D2F33">
      <w:r w:rsidRPr="000D2F33">
        <w:t>Спорим? Средний размер пенсии сейчас 23,5 тыс. руб. Только на ЖКУ я отдаю сегодня 11.000 р и чтобы прожить месяц на остаток 12 500/30=416,667 руб. я должна тратить не больше этой суммы в день А с нашей волатильностью в стране, горизонт в 30 лет кажется в принципе невероятным для планирования .</w:t>
      </w:r>
    </w:p>
    <w:p w14:paraId="015FEBAB" w14:textId="77777777" w:rsidR="000D2F33" w:rsidRPr="000D2F33" w:rsidRDefault="000D2F33" w:rsidP="000D2F33">
      <w:r w:rsidRPr="000D2F33">
        <w:t>Поэтому нельзя строить долгосрочные финансовые планы, опираясь только на государство.</w:t>
      </w:r>
    </w:p>
    <w:p w14:paraId="64471133" w14:textId="77777777" w:rsidR="000D2F33" w:rsidRPr="000D2F33" w:rsidRDefault="000D2F33" w:rsidP="000D2F33">
      <w:r w:rsidRPr="000D2F33">
        <w:t>Как считаете вы ?</w:t>
      </w:r>
    </w:p>
    <w:p w14:paraId="00E96B3A" w14:textId="6C5BCCF7" w:rsidR="000D2F33" w:rsidRPr="00425DED" w:rsidRDefault="000D2F33" w:rsidP="000D2F33">
      <w:r w:rsidRPr="000D2F33">
        <w:t xml:space="preserve">Пишу вторую часть? </w:t>
      </w:r>
      <w:hyperlink r:id="rId71" w:history="1">
        <w:r w:rsidRPr="00600353">
          <w:rPr>
            <w:rStyle w:val="Hyperlink"/>
            <w:lang w:val="en-US"/>
          </w:rPr>
          <w:t>https</w:t>
        </w:r>
        <w:r w:rsidRPr="00425DED">
          <w:rPr>
            <w:rStyle w:val="Hyperlink"/>
          </w:rPr>
          <w:t>://</w:t>
        </w:r>
        <w:r w:rsidRPr="00600353">
          <w:rPr>
            <w:rStyle w:val="Hyperlink"/>
            <w:lang w:val="en-US"/>
          </w:rPr>
          <w:t>finbazar</w:t>
        </w:r>
        <w:r w:rsidRPr="00425DED">
          <w:rPr>
            <w:rStyle w:val="Hyperlink"/>
          </w:rPr>
          <w:t>.</w:t>
        </w:r>
        <w:r w:rsidRPr="00600353">
          <w:rPr>
            <w:rStyle w:val="Hyperlink"/>
            <w:lang w:val="en-US"/>
          </w:rPr>
          <w:t>ru</w:t>
        </w:r>
        <w:r w:rsidRPr="00425DED">
          <w:rPr>
            <w:rStyle w:val="Hyperlink"/>
          </w:rPr>
          <w:t>/</w:t>
        </w:r>
        <w:r w:rsidRPr="00600353">
          <w:rPr>
            <w:rStyle w:val="Hyperlink"/>
            <w:lang w:val="en-US"/>
          </w:rPr>
          <w:t>post</w:t>
        </w:r>
        <w:r w:rsidRPr="00425DED">
          <w:rPr>
            <w:rStyle w:val="Hyperlink"/>
          </w:rPr>
          <w:t>/642623-</w:t>
        </w:r>
        <w:r w:rsidRPr="00600353">
          <w:rPr>
            <w:rStyle w:val="Hyperlink"/>
            <w:lang w:val="en-US"/>
          </w:rPr>
          <w:t>pensii</w:t>
        </w:r>
        <w:r w:rsidRPr="00425DED">
          <w:rPr>
            <w:rStyle w:val="Hyperlink"/>
          </w:rPr>
          <w:t>-</w:t>
        </w:r>
        <w:r w:rsidRPr="00600353">
          <w:rPr>
            <w:rStyle w:val="Hyperlink"/>
            <w:lang w:val="en-US"/>
          </w:rPr>
          <w:t>ne</w:t>
        </w:r>
        <w:r w:rsidRPr="00425DED">
          <w:rPr>
            <w:rStyle w:val="Hyperlink"/>
          </w:rPr>
          <w:t>-</w:t>
        </w:r>
        <w:r w:rsidRPr="00600353">
          <w:rPr>
            <w:rStyle w:val="Hyperlink"/>
            <w:lang w:val="en-US"/>
          </w:rPr>
          <w:t>budet</w:t>
        </w:r>
      </w:hyperlink>
      <w:r w:rsidRPr="00425DED">
        <w:t xml:space="preserve"> </w:t>
      </w:r>
    </w:p>
    <w:p w14:paraId="36D61481" w14:textId="77777777" w:rsidR="00412811" w:rsidRDefault="00412811" w:rsidP="00412811">
      <w:pPr>
        <w:pStyle w:val="Heading1"/>
      </w:pPr>
      <w:bookmarkStart w:id="203" w:name="_Toc234910830"/>
      <w:r w:rsidRPr="005D5FEB">
        <w:lastRenderedPageBreak/>
        <w:t>Макроэкономика</w:t>
      </w:r>
      <w:bookmarkEnd w:id="203"/>
    </w:p>
    <w:p w14:paraId="5BEB6060" w14:textId="7866B671" w:rsidR="0020683A" w:rsidRPr="00AB4451" w:rsidRDefault="0020683A" w:rsidP="0020683A">
      <w:pPr>
        <w:pStyle w:val="Heading2"/>
      </w:pPr>
      <w:bookmarkStart w:id="204" w:name="_Toc234910831"/>
      <w:r>
        <w:t>ННПФ</w:t>
      </w:r>
      <w:r w:rsidRPr="0020683A">
        <w:t>, 13.07.2026, Налоговые вычеты: виды и как их получить</w:t>
      </w:r>
      <w:bookmarkEnd w:id="204"/>
    </w:p>
    <w:p w14:paraId="57AE0F34" w14:textId="77777777" w:rsidR="0020683A" w:rsidRPr="0020683A" w:rsidRDefault="0020683A" w:rsidP="0020683A">
      <w:pPr>
        <w:pStyle w:val="Heading3"/>
      </w:pPr>
      <w:bookmarkStart w:id="205" w:name="_Toc234910832"/>
      <w:r w:rsidRPr="0020683A">
        <w:t>Налоговый вычет — это возможность вернуть часть уплаченного НДФЛ или платить его в меньшем размере. Многие знают о налоговых вычетах, но не пользуются этой возможностью. Причина проста: порой сложно понять, какие вычеты доступны, кому они положены и с чего начать оформление. Из-за этого можно упустить возможность вернуть от нескольких тысяч до сотен тысяч рублей.</w:t>
      </w:r>
      <w:bookmarkEnd w:id="205"/>
    </w:p>
    <w:p w14:paraId="6DFF0D3C" w14:textId="4B8A212C" w:rsidR="0020683A" w:rsidRPr="0020683A" w:rsidRDefault="0020683A" w:rsidP="0020683A">
      <w:r w:rsidRPr="0020683A">
        <w:t>Мы собрали основные виды налоговых вычетов в таблице. Она поможет быстро определить, какой вычет вам подходит, за что его можно получить, какие действуют лимиты и какие условия нужно выполнить для оформления. Возможно, часть уплаченного налога можно вернуть уже сейчас. Проверьте, есть ли среди вычетов тот, который подходит вам.</w:t>
      </w:r>
    </w:p>
    <w:p w14:paraId="5BF430E0" w14:textId="77777777" w:rsidR="0020683A" w:rsidRPr="0020683A" w:rsidRDefault="0020683A" w:rsidP="0020683A">
      <w:r w:rsidRPr="0020683A">
        <w:t>Путеводитель по налоговым вычетам</w:t>
      </w:r>
    </w:p>
    <w:p w14:paraId="4203FBA8" w14:textId="77777777" w:rsidR="0020683A" w:rsidRPr="0020683A" w:rsidRDefault="0020683A" w:rsidP="0020683A">
      <w:pPr>
        <w:rPr>
          <w:b/>
          <w:bCs/>
        </w:rPr>
      </w:pPr>
      <w:r w:rsidRPr="0020683A">
        <w:rPr>
          <w:b/>
          <w:bCs/>
        </w:rPr>
        <w:t>Имущественный вычет</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02"/>
        <w:gridCol w:w="7569"/>
      </w:tblGrid>
      <w:tr w:rsidR="0020683A" w:rsidRPr="0020683A" w14:paraId="79EC2378"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2DDA46A8"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29D560B7" w14:textId="77777777" w:rsidR="0020683A" w:rsidRPr="0020683A" w:rsidRDefault="0020683A" w:rsidP="0020683A">
            <w:pPr>
              <w:rPr>
                <w:b/>
                <w:bCs/>
              </w:rPr>
            </w:pPr>
            <w:r w:rsidRPr="0020683A">
              <w:rPr>
                <w:b/>
                <w:bCs/>
              </w:rPr>
              <w:t>Граждане, совершившие операции с</w:t>
            </w:r>
            <w:r w:rsidRPr="0020683A">
              <w:rPr>
                <w:b/>
                <w:bCs/>
                <w:lang w:val="en-US"/>
              </w:rPr>
              <w:t> </w:t>
            </w:r>
            <w:r w:rsidRPr="0020683A">
              <w:rPr>
                <w:b/>
                <w:bCs/>
              </w:rPr>
              <w:t>недвижимостью и</w:t>
            </w:r>
            <w:r w:rsidRPr="0020683A">
              <w:rPr>
                <w:b/>
                <w:bCs/>
                <w:lang w:val="en-US"/>
              </w:rPr>
              <w:t> </w:t>
            </w:r>
            <w:r w:rsidRPr="0020683A">
              <w:rPr>
                <w:b/>
                <w:bCs/>
              </w:rPr>
              <w:t>иными активами, указанными в ст. 220 НК</w:t>
            </w:r>
            <w:r w:rsidRPr="0020683A">
              <w:rPr>
                <w:b/>
                <w:bCs/>
                <w:lang w:val="en-US"/>
              </w:rPr>
              <w:t> </w:t>
            </w:r>
            <w:r w:rsidRPr="0020683A">
              <w:rPr>
                <w:b/>
                <w:bCs/>
              </w:rPr>
              <w:t>РФ</w:t>
            </w:r>
          </w:p>
        </w:tc>
      </w:tr>
      <w:tr w:rsidR="0020683A" w:rsidRPr="0020683A" w14:paraId="25FC2393" w14:textId="77777777">
        <w:tc>
          <w:tcPr>
            <w:tcW w:w="1590" w:type="dxa"/>
            <w:vMerge w:val="restart"/>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7319AE5F"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3B437569" w14:textId="77777777" w:rsidR="0020683A" w:rsidRPr="0020683A" w:rsidRDefault="0020683A" w:rsidP="0020683A">
            <w:pPr>
              <w:rPr>
                <w:b/>
                <w:bCs/>
              </w:rPr>
            </w:pPr>
            <w:r w:rsidRPr="0020683A">
              <w:rPr>
                <w:b/>
                <w:bCs/>
              </w:rPr>
              <w:t>До 2 000 000 ₽ — на строительство или приобретение жилья</w:t>
            </w:r>
          </w:p>
        </w:tc>
      </w:tr>
      <w:tr w:rsidR="0020683A" w:rsidRPr="0020683A" w14:paraId="71D73096" w14:textId="77777777">
        <w:tc>
          <w:tcPr>
            <w:tcW w:w="0" w:type="auto"/>
            <w:vMerge/>
            <w:tcBorders>
              <w:top w:val="single" w:sz="6" w:space="0" w:color="auto"/>
              <w:left w:val="nil"/>
              <w:bottom w:val="single" w:sz="6" w:space="0" w:color="auto"/>
              <w:right w:val="single" w:sz="6" w:space="0" w:color="auto"/>
            </w:tcBorders>
            <w:vAlign w:val="center"/>
            <w:hideMark/>
          </w:tcPr>
          <w:p w14:paraId="54ED7D7E" w14:textId="77777777" w:rsidR="0020683A" w:rsidRPr="0020683A" w:rsidRDefault="0020683A" w:rsidP="0020683A">
            <w:pPr>
              <w:rPr>
                <w:b/>
                <w:bCs/>
              </w:rPr>
            </w:pPr>
          </w:p>
        </w:tc>
        <w:tc>
          <w:tcPr>
            <w:tcW w:w="1590" w:type="dxa"/>
            <w:tcBorders>
              <w:top w:val="single" w:sz="6" w:space="0" w:color="auto"/>
              <w:left w:val="nil"/>
              <w:bottom w:val="single" w:sz="6" w:space="0" w:color="auto"/>
              <w:right w:val="nil"/>
            </w:tcBorders>
            <w:tcMar>
              <w:top w:w="255" w:type="dxa"/>
              <w:left w:w="150" w:type="dxa"/>
              <w:bottom w:w="255" w:type="dxa"/>
              <w:right w:w="150" w:type="dxa"/>
            </w:tcMar>
            <w:hideMark/>
          </w:tcPr>
          <w:p w14:paraId="35F4225E" w14:textId="77777777" w:rsidR="0020683A" w:rsidRPr="0020683A" w:rsidRDefault="0020683A" w:rsidP="0020683A">
            <w:pPr>
              <w:rPr>
                <w:b/>
                <w:bCs/>
              </w:rPr>
            </w:pPr>
            <w:r w:rsidRPr="0020683A">
              <w:rPr>
                <w:b/>
                <w:bCs/>
              </w:rPr>
              <w:t>До 3 000 000 ₽ — на погашение процентов по целевым займам на строительство или приобретение жилья</w:t>
            </w:r>
          </w:p>
        </w:tc>
      </w:tr>
      <w:tr w:rsidR="0020683A" w:rsidRPr="0020683A" w14:paraId="3AAB00AD"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676FCC6C"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470234A9" w14:textId="77777777" w:rsidR="0020683A" w:rsidRPr="0020683A" w:rsidRDefault="0020683A" w:rsidP="0020683A">
            <w:pPr>
              <w:rPr>
                <w:b/>
                <w:bCs/>
                <w:lang w:val="en-US"/>
              </w:rPr>
            </w:pPr>
            <w:r w:rsidRPr="0020683A">
              <w:rPr>
                <w:b/>
                <w:bCs/>
              </w:rPr>
              <w:t>Один раз в пределах установленного лимита. Право на вычет сохраняется бессрочно.</w:t>
            </w:r>
            <w:r w:rsidRPr="0020683A">
              <w:rPr>
                <w:b/>
                <w:bCs/>
                <w:lang w:val="en-US"/>
              </w:rPr>
              <w:t>  </w:t>
            </w:r>
            <w:r w:rsidRPr="0020683A">
              <w:rPr>
                <w:b/>
                <w:bCs/>
              </w:rPr>
              <w:t xml:space="preserve"> </w:t>
            </w:r>
            <w:r w:rsidRPr="0020683A">
              <w:rPr>
                <w:b/>
                <w:bCs/>
                <w:lang w:val="en-US"/>
              </w:rPr>
              <w:t>Получить можно через работодателя (ежемесячно) или ФНС (единовременно)</w:t>
            </w:r>
          </w:p>
        </w:tc>
      </w:tr>
      <w:tr w:rsidR="0020683A" w:rsidRPr="0020683A" w14:paraId="4C8E34F6"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4D45B90D"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06D8F727" w14:textId="77777777" w:rsidR="0020683A" w:rsidRPr="0020683A" w:rsidRDefault="0020683A" w:rsidP="0020683A">
            <w:pPr>
              <w:rPr>
                <w:b/>
                <w:bCs/>
              </w:rPr>
            </w:pPr>
            <w:r w:rsidRPr="0020683A">
              <w:rPr>
                <w:b/>
                <w:bCs/>
              </w:rPr>
              <w:t>• В упрощенном порядке (по окончании года)</w:t>
            </w:r>
            <w:r w:rsidRPr="0020683A">
              <w:rPr>
                <w:b/>
                <w:bCs/>
              </w:rPr>
              <w:br/>
              <w:t>• Через работодателя (в течение года)</w:t>
            </w:r>
            <w:r w:rsidRPr="0020683A">
              <w:rPr>
                <w:b/>
                <w:bCs/>
              </w:rPr>
              <w:br/>
              <w:t>• По декларации 3-НДФЛ (по окончании года)</w:t>
            </w:r>
          </w:p>
        </w:tc>
      </w:tr>
    </w:tbl>
    <w:p w14:paraId="06929823" w14:textId="77777777" w:rsidR="0020683A" w:rsidRPr="0020683A" w:rsidRDefault="0020683A" w:rsidP="0020683A">
      <w:pPr>
        <w:rPr>
          <w:b/>
          <w:bCs/>
          <w:lang w:val="en-US"/>
        </w:rPr>
      </w:pPr>
      <w:r w:rsidRPr="0020683A">
        <w:rPr>
          <w:b/>
          <w:bCs/>
          <w:lang w:val="en-US"/>
        </w:rPr>
        <w:t>Социальный вычет</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20683A" w14:paraId="61C1D352"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40E3373A" w14:textId="77777777" w:rsidR="0020683A" w:rsidRPr="0020683A" w:rsidRDefault="0020683A" w:rsidP="0020683A">
            <w:pPr>
              <w:rPr>
                <w:b/>
                <w:bCs/>
                <w:lang w:val="en-US"/>
              </w:rPr>
            </w:pPr>
            <w:r w:rsidRPr="0020683A">
              <w:rPr>
                <w:b/>
                <w:bCs/>
                <w:lang w:val="en-US"/>
              </w:rPr>
              <w:t>Категория</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67CA94F8" w14:textId="77777777" w:rsidR="0020683A" w:rsidRPr="0020683A" w:rsidRDefault="0020683A" w:rsidP="0020683A">
            <w:pPr>
              <w:rPr>
                <w:b/>
                <w:bCs/>
                <w:lang w:val="en-US"/>
              </w:rPr>
            </w:pPr>
            <w:r w:rsidRPr="0020683A">
              <w:rPr>
                <w:b/>
                <w:bCs/>
              </w:rPr>
              <w:t xml:space="preserve">Спорт, медицинские услуги и покупка лекарств, собственное обучение — полный список в ст. 219 НК РФ (п. 1, подп. </w:t>
            </w:r>
            <w:r w:rsidRPr="0020683A">
              <w:rPr>
                <w:b/>
                <w:bCs/>
                <w:lang w:val="en-US"/>
              </w:rPr>
              <w:t>1)</w:t>
            </w:r>
          </w:p>
        </w:tc>
      </w:tr>
      <w:tr w:rsidR="0020683A" w:rsidRPr="0020683A" w14:paraId="16757A17"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63D4D9D6" w14:textId="77777777" w:rsidR="0020683A" w:rsidRPr="0020683A" w:rsidRDefault="0020683A" w:rsidP="0020683A">
            <w:pPr>
              <w:rPr>
                <w:b/>
                <w:bCs/>
                <w:lang w:val="en-US"/>
              </w:rPr>
            </w:pPr>
            <w:r w:rsidRPr="0020683A">
              <w:rPr>
                <w:b/>
                <w:bCs/>
                <w:lang w:val="en-US"/>
              </w:rPr>
              <w:lastRenderedPageBreak/>
              <w:t>Кто может получить</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77B5D9E7" w14:textId="77777777" w:rsidR="0020683A" w:rsidRPr="0020683A" w:rsidRDefault="0020683A" w:rsidP="0020683A">
            <w:pPr>
              <w:rPr>
                <w:b/>
                <w:bCs/>
              </w:rPr>
            </w:pPr>
            <w:r w:rsidRPr="0020683A">
              <w:rPr>
                <w:b/>
                <w:bCs/>
              </w:rPr>
              <w:t>Налоговые резиденты РФ, которые оплатили расходы, предусмотренные для социального вычета, и уплачивали НДФЛ</w:t>
            </w:r>
          </w:p>
        </w:tc>
      </w:tr>
      <w:tr w:rsidR="0020683A" w:rsidRPr="0020683A" w14:paraId="11AED611"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33D991E8"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3CBF4B0C" w14:textId="77777777" w:rsidR="0020683A" w:rsidRPr="0020683A" w:rsidRDefault="0020683A" w:rsidP="0020683A">
            <w:pPr>
              <w:rPr>
                <w:b/>
                <w:bCs/>
                <w:lang w:val="en-US"/>
              </w:rPr>
            </w:pPr>
            <w:r w:rsidRPr="0020683A">
              <w:rPr>
                <w:b/>
                <w:bCs/>
                <w:lang w:val="en-US"/>
              </w:rPr>
              <w:t>До 150 000 ₽ в год</w:t>
            </w:r>
          </w:p>
        </w:tc>
      </w:tr>
      <w:tr w:rsidR="0020683A" w:rsidRPr="0020683A" w14:paraId="047944B7"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7B570152"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53DA9B01" w14:textId="77777777" w:rsidR="0020683A" w:rsidRPr="0020683A" w:rsidRDefault="0020683A" w:rsidP="0020683A">
            <w:pPr>
              <w:rPr>
                <w:b/>
                <w:bCs/>
              </w:rPr>
            </w:pPr>
            <w:r w:rsidRPr="0020683A">
              <w:rPr>
                <w:b/>
                <w:bCs/>
              </w:rPr>
              <w:t>Ежегодно: после окончания налогового периода или ежемесячно</w:t>
            </w:r>
          </w:p>
        </w:tc>
      </w:tr>
      <w:tr w:rsidR="0020683A" w:rsidRPr="0020683A" w14:paraId="1C8C8B3B"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3B4DE1AB"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35D73803" w14:textId="77777777" w:rsidR="0020683A" w:rsidRPr="0020683A" w:rsidRDefault="0020683A" w:rsidP="0020683A">
            <w:pPr>
              <w:rPr>
                <w:b/>
                <w:bCs/>
              </w:rPr>
            </w:pPr>
            <w:r w:rsidRPr="0020683A">
              <w:rPr>
                <w:b/>
                <w:bCs/>
              </w:rPr>
              <w:t>• В упрощенном порядке — после окончания года</w:t>
            </w:r>
            <w:r w:rsidRPr="0020683A">
              <w:rPr>
                <w:b/>
                <w:bCs/>
              </w:rPr>
              <w:br/>
              <w:t>• По заявлению в личном кабинете налогоплательщика — в</w:t>
            </w:r>
            <w:r w:rsidRPr="0020683A">
              <w:rPr>
                <w:b/>
                <w:bCs/>
                <w:lang w:val="en-US"/>
              </w:rPr>
              <w:t> </w:t>
            </w:r>
            <w:r w:rsidRPr="0020683A">
              <w:rPr>
                <w:b/>
                <w:bCs/>
              </w:rPr>
              <w:t>течение года (только для расходов на приобретение лекарств)</w:t>
            </w:r>
            <w:r w:rsidRPr="0020683A">
              <w:rPr>
                <w:b/>
                <w:bCs/>
              </w:rPr>
              <w:br/>
              <w:t>• Через работодателя — в течение года</w:t>
            </w:r>
            <w:r w:rsidRPr="0020683A">
              <w:rPr>
                <w:b/>
                <w:bCs/>
              </w:rPr>
              <w:br/>
              <w:t>• По декларации 3-НДФЛ — после окончания года</w:t>
            </w:r>
          </w:p>
        </w:tc>
      </w:tr>
    </w:tbl>
    <w:p w14:paraId="56C61C7E" w14:textId="77777777" w:rsidR="0020683A" w:rsidRPr="0020683A" w:rsidRDefault="0020683A" w:rsidP="0020683A"/>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20683A" w14:paraId="08C22771"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093FE13F" w14:textId="77777777" w:rsidR="0020683A" w:rsidRPr="0020683A" w:rsidRDefault="0020683A" w:rsidP="0020683A">
            <w:pPr>
              <w:rPr>
                <w:b/>
                <w:bCs/>
                <w:lang w:val="en-US"/>
              </w:rPr>
            </w:pPr>
            <w:r w:rsidRPr="0020683A">
              <w:rPr>
                <w:b/>
                <w:bCs/>
                <w:lang w:val="en-US"/>
              </w:rPr>
              <w:t>Категория</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72B0EEB2" w14:textId="77777777" w:rsidR="0020683A" w:rsidRPr="0020683A" w:rsidRDefault="0020683A" w:rsidP="0020683A">
            <w:pPr>
              <w:rPr>
                <w:b/>
                <w:bCs/>
                <w:lang w:val="en-US"/>
              </w:rPr>
            </w:pPr>
            <w:r w:rsidRPr="0020683A">
              <w:rPr>
                <w:b/>
                <w:bCs/>
                <w:lang w:val="en-US"/>
              </w:rPr>
              <w:t>Обучение детей</w:t>
            </w:r>
          </w:p>
        </w:tc>
      </w:tr>
      <w:tr w:rsidR="0020683A" w:rsidRPr="0020683A" w14:paraId="1B5E764F"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1B6FC86F"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2A690E83" w14:textId="77777777" w:rsidR="0020683A" w:rsidRPr="0020683A" w:rsidRDefault="0020683A" w:rsidP="0020683A">
            <w:pPr>
              <w:rPr>
                <w:b/>
                <w:bCs/>
              </w:rPr>
            </w:pPr>
            <w:r w:rsidRPr="0020683A">
              <w:rPr>
                <w:b/>
                <w:bCs/>
              </w:rPr>
              <w:t>Налоговые резиденты РФ, которые оплатили расходы, предусмотренные для социального вычета, и уплачивали НДФЛ</w:t>
            </w:r>
          </w:p>
        </w:tc>
      </w:tr>
      <w:tr w:rsidR="0020683A" w:rsidRPr="0020683A" w14:paraId="1C64995A"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11ED6974"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5BF335D2" w14:textId="77777777" w:rsidR="0020683A" w:rsidRPr="0020683A" w:rsidRDefault="0020683A" w:rsidP="0020683A">
            <w:pPr>
              <w:rPr>
                <w:b/>
                <w:bCs/>
              </w:rPr>
            </w:pPr>
            <w:r w:rsidRPr="0020683A">
              <w:rPr>
                <w:b/>
                <w:bCs/>
              </w:rPr>
              <w:t>До 110 000 ₽ в год на каждого ребенка</w:t>
            </w:r>
          </w:p>
        </w:tc>
      </w:tr>
      <w:tr w:rsidR="0020683A" w:rsidRPr="0020683A" w14:paraId="5906E413"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5A5BBFED"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0CDEC3B6" w14:textId="77777777" w:rsidR="0020683A" w:rsidRPr="0020683A" w:rsidRDefault="0020683A" w:rsidP="0020683A">
            <w:pPr>
              <w:rPr>
                <w:b/>
                <w:bCs/>
              </w:rPr>
            </w:pPr>
            <w:r w:rsidRPr="0020683A">
              <w:rPr>
                <w:b/>
                <w:bCs/>
              </w:rPr>
              <w:t>Ежегодно: после окончания налогового периода или ежемесячно</w:t>
            </w:r>
          </w:p>
        </w:tc>
      </w:tr>
      <w:tr w:rsidR="0020683A" w:rsidRPr="0020683A" w14:paraId="4D0F835D"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78688743"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5D1A17CA" w14:textId="77777777" w:rsidR="0020683A" w:rsidRPr="0020683A" w:rsidRDefault="0020683A" w:rsidP="0020683A">
            <w:pPr>
              <w:rPr>
                <w:b/>
                <w:bCs/>
              </w:rPr>
            </w:pPr>
            <w:r w:rsidRPr="0020683A">
              <w:rPr>
                <w:b/>
                <w:bCs/>
              </w:rPr>
              <w:t>• В упрощенном порядке — после окончания года</w:t>
            </w:r>
            <w:r w:rsidRPr="0020683A">
              <w:rPr>
                <w:b/>
                <w:bCs/>
              </w:rPr>
              <w:br/>
              <w:t>• По заявлению в личном кабинете налогоплательщика — в</w:t>
            </w:r>
            <w:r w:rsidRPr="0020683A">
              <w:rPr>
                <w:b/>
                <w:bCs/>
                <w:lang w:val="en-US"/>
              </w:rPr>
              <w:t> </w:t>
            </w:r>
            <w:r w:rsidRPr="0020683A">
              <w:rPr>
                <w:b/>
                <w:bCs/>
              </w:rPr>
              <w:t>течение года (только для расходов на приобретение лекарств)</w:t>
            </w:r>
            <w:r w:rsidRPr="0020683A">
              <w:rPr>
                <w:b/>
                <w:bCs/>
              </w:rPr>
              <w:br/>
              <w:t>• Через работодателя — в течение года</w:t>
            </w:r>
            <w:r w:rsidRPr="0020683A">
              <w:rPr>
                <w:b/>
                <w:bCs/>
              </w:rPr>
              <w:br/>
              <w:t>• По декларации 3-НДФЛ — после окончания года</w:t>
            </w:r>
          </w:p>
        </w:tc>
      </w:tr>
    </w:tbl>
    <w:p w14:paraId="672F5E99" w14:textId="77777777" w:rsidR="0020683A" w:rsidRPr="0020683A" w:rsidRDefault="0020683A" w:rsidP="0020683A"/>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20683A" w14:paraId="286AA941"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1F4D0F4A" w14:textId="77777777" w:rsidR="0020683A" w:rsidRPr="0020683A" w:rsidRDefault="0020683A" w:rsidP="0020683A">
            <w:pPr>
              <w:rPr>
                <w:b/>
                <w:bCs/>
                <w:lang w:val="en-US"/>
              </w:rPr>
            </w:pPr>
            <w:r w:rsidRPr="0020683A">
              <w:rPr>
                <w:b/>
                <w:bCs/>
                <w:lang w:val="en-US"/>
              </w:rPr>
              <w:t>Категория</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6A505F73" w14:textId="77777777" w:rsidR="0020683A" w:rsidRPr="0020683A" w:rsidRDefault="0020683A" w:rsidP="0020683A">
            <w:pPr>
              <w:rPr>
                <w:b/>
                <w:bCs/>
                <w:lang w:val="en-US"/>
              </w:rPr>
            </w:pPr>
            <w:r w:rsidRPr="0020683A">
              <w:rPr>
                <w:b/>
                <w:bCs/>
                <w:lang w:val="en-US"/>
              </w:rPr>
              <w:t>Благотворительность</w:t>
            </w:r>
          </w:p>
        </w:tc>
      </w:tr>
      <w:tr w:rsidR="0020683A" w:rsidRPr="0020683A" w14:paraId="75E533B2"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1EEBDA5D"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5924DAA8" w14:textId="77777777" w:rsidR="0020683A" w:rsidRPr="0020683A" w:rsidRDefault="0020683A" w:rsidP="0020683A">
            <w:pPr>
              <w:rPr>
                <w:b/>
                <w:bCs/>
              </w:rPr>
            </w:pPr>
            <w:r w:rsidRPr="0020683A">
              <w:rPr>
                <w:b/>
                <w:bCs/>
              </w:rPr>
              <w:t>Налоговые резиденты РФ, которые оплатили расходы, предусмотренные для социального вычета, и уплачивали НДФЛ</w:t>
            </w:r>
          </w:p>
        </w:tc>
      </w:tr>
      <w:tr w:rsidR="0020683A" w:rsidRPr="0020683A" w14:paraId="2853D1E9"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74FD3D9B"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32314C96" w14:textId="77777777" w:rsidR="0020683A" w:rsidRPr="0020683A" w:rsidRDefault="0020683A" w:rsidP="0020683A">
            <w:pPr>
              <w:rPr>
                <w:b/>
                <w:bCs/>
                <w:lang w:val="en-US"/>
              </w:rPr>
            </w:pPr>
            <w:r w:rsidRPr="0020683A">
              <w:rPr>
                <w:b/>
                <w:bCs/>
                <w:lang w:val="en-US"/>
              </w:rPr>
              <w:t>До 25% годового дохода</w:t>
            </w:r>
          </w:p>
        </w:tc>
      </w:tr>
      <w:tr w:rsidR="0020683A" w:rsidRPr="0020683A" w14:paraId="0A9B22F1"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32A8B30F"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0CEA1102" w14:textId="77777777" w:rsidR="0020683A" w:rsidRPr="0020683A" w:rsidRDefault="0020683A" w:rsidP="0020683A">
            <w:pPr>
              <w:rPr>
                <w:b/>
                <w:bCs/>
              </w:rPr>
            </w:pPr>
            <w:r w:rsidRPr="0020683A">
              <w:rPr>
                <w:b/>
                <w:bCs/>
              </w:rPr>
              <w:t>Ежегодно: после окончания налогового периода или ежемесячно</w:t>
            </w:r>
          </w:p>
        </w:tc>
      </w:tr>
      <w:tr w:rsidR="0020683A" w:rsidRPr="0020683A" w14:paraId="348AD1D6"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7C982747"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7427C3AE" w14:textId="77777777" w:rsidR="0020683A" w:rsidRPr="0020683A" w:rsidRDefault="0020683A" w:rsidP="0020683A">
            <w:pPr>
              <w:rPr>
                <w:b/>
                <w:bCs/>
              </w:rPr>
            </w:pPr>
            <w:r w:rsidRPr="0020683A">
              <w:rPr>
                <w:b/>
                <w:bCs/>
              </w:rPr>
              <w:t>• В упрощенном порядке — после окончания года</w:t>
            </w:r>
            <w:r w:rsidRPr="0020683A">
              <w:rPr>
                <w:b/>
                <w:bCs/>
              </w:rPr>
              <w:br/>
              <w:t>• По заявлению в личном кабинете налогоплательщика — в</w:t>
            </w:r>
            <w:r w:rsidRPr="0020683A">
              <w:rPr>
                <w:b/>
                <w:bCs/>
                <w:lang w:val="en-US"/>
              </w:rPr>
              <w:t> </w:t>
            </w:r>
            <w:r w:rsidRPr="0020683A">
              <w:rPr>
                <w:b/>
                <w:bCs/>
              </w:rPr>
              <w:t>течение года (только для расходов на приобретение лекарств)</w:t>
            </w:r>
            <w:r w:rsidRPr="0020683A">
              <w:rPr>
                <w:b/>
                <w:bCs/>
              </w:rPr>
              <w:br/>
              <w:t>• Через работодателя — в течение года</w:t>
            </w:r>
            <w:r w:rsidRPr="0020683A">
              <w:rPr>
                <w:b/>
                <w:bCs/>
              </w:rPr>
              <w:br/>
              <w:t>• По декларации 3-НДФЛ — после окончания года</w:t>
            </w:r>
          </w:p>
        </w:tc>
      </w:tr>
    </w:tbl>
    <w:p w14:paraId="4CA0E0AC" w14:textId="77777777" w:rsidR="0020683A" w:rsidRPr="0020683A" w:rsidRDefault="0020683A" w:rsidP="0020683A"/>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20683A" w14:paraId="6186B468"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52D80FD5" w14:textId="77777777" w:rsidR="0020683A" w:rsidRPr="0020683A" w:rsidRDefault="0020683A" w:rsidP="0020683A">
            <w:pPr>
              <w:rPr>
                <w:b/>
                <w:bCs/>
                <w:lang w:val="en-US"/>
              </w:rPr>
            </w:pPr>
            <w:r w:rsidRPr="0020683A">
              <w:rPr>
                <w:b/>
                <w:bCs/>
                <w:lang w:val="en-US"/>
              </w:rPr>
              <w:t>Категория</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45E4470E" w14:textId="77777777" w:rsidR="0020683A" w:rsidRPr="0020683A" w:rsidRDefault="0020683A" w:rsidP="0020683A">
            <w:pPr>
              <w:rPr>
                <w:b/>
                <w:bCs/>
                <w:lang w:val="en-US"/>
              </w:rPr>
            </w:pPr>
            <w:r w:rsidRPr="0020683A">
              <w:rPr>
                <w:b/>
                <w:bCs/>
                <w:lang w:val="en-US"/>
              </w:rPr>
              <w:t>Дорогостоящее лечение</w:t>
            </w:r>
          </w:p>
        </w:tc>
      </w:tr>
      <w:tr w:rsidR="0020683A" w:rsidRPr="0020683A" w14:paraId="05AB4F7B"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07C3EF33"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02BC1CD9" w14:textId="77777777" w:rsidR="0020683A" w:rsidRPr="0020683A" w:rsidRDefault="0020683A" w:rsidP="0020683A">
            <w:pPr>
              <w:rPr>
                <w:b/>
                <w:bCs/>
              </w:rPr>
            </w:pPr>
            <w:r w:rsidRPr="0020683A">
              <w:rPr>
                <w:b/>
                <w:bCs/>
              </w:rPr>
              <w:t>Налоговые резиденты РФ, которые оплатили расходы, предусмотренные для социального вычета, и уплачивали НДФЛ</w:t>
            </w:r>
          </w:p>
        </w:tc>
      </w:tr>
      <w:tr w:rsidR="0020683A" w:rsidRPr="0020683A" w14:paraId="28941B16"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1814E054"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73EEBB4B" w14:textId="77777777" w:rsidR="0020683A" w:rsidRPr="0020683A" w:rsidRDefault="0020683A" w:rsidP="0020683A">
            <w:pPr>
              <w:rPr>
                <w:b/>
                <w:bCs/>
                <w:lang w:val="en-US"/>
              </w:rPr>
            </w:pPr>
            <w:r w:rsidRPr="0020683A">
              <w:rPr>
                <w:b/>
                <w:bCs/>
                <w:lang w:val="en-US"/>
              </w:rPr>
              <w:t>До 100% фактически понесенных расходов</w:t>
            </w:r>
          </w:p>
        </w:tc>
      </w:tr>
      <w:tr w:rsidR="0020683A" w:rsidRPr="0020683A" w14:paraId="72ADBC61"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54DFDF67"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2B8A460A" w14:textId="77777777" w:rsidR="0020683A" w:rsidRPr="0020683A" w:rsidRDefault="0020683A" w:rsidP="0020683A">
            <w:pPr>
              <w:rPr>
                <w:b/>
                <w:bCs/>
              </w:rPr>
            </w:pPr>
            <w:r w:rsidRPr="0020683A">
              <w:rPr>
                <w:b/>
                <w:bCs/>
              </w:rPr>
              <w:t>Ежегодно: после окончания налогового периода или ежемесячно</w:t>
            </w:r>
          </w:p>
        </w:tc>
      </w:tr>
      <w:tr w:rsidR="0020683A" w:rsidRPr="0020683A" w14:paraId="04054AF5"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0E20D1C6" w14:textId="77777777" w:rsidR="0020683A" w:rsidRPr="0020683A" w:rsidRDefault="0020683A" w:rsidP="0020683A">
            <w:pPr>
              <w:rPr>
                <w:b/>
                <w:bCs/>
                <w:lang w:val="en-US"/>
              </w:rPr>
            </w:pPr>
            <w:r w:rsidRPr="0020683A">
              <w:rPr>
                <w:b/>
                <w:bCs/>
                <w:lang w:val="en-US"/>
              </w:rPr>
              <w:lastRenderedPageBreak/>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1C1C4810" w14:textId="77777777" w:rsidR="0020683A" w:rsidRPr="0020683A" w:rsidRDefault="0020683A" w:rsidP="0020683A">
            <w:pPr>
              <w:rPr>
                <w:b/>
                <w:bCs/>
              </w:rPr>
            </w:pPr>
            <w:r w:rsidRPr="0020683A">
              <w:rPr>
                <w:b/>
                <w:bCs/>
              </w:rPr>
              <w:t>• В упрощенном порядке — после окончания года</w:t>
            </w:r>
            <w:r w:rsidRPr="0020683A">
              <w:rPr>
                <w:b/>
                <w:bCs/>
              </w:rPr>
              <w:br/>
              <w:t>• По заявлению в личном кабинете налогоплательщика — в</w:t>
            </w:r>
            <w:r w:rsidRPr="0020683A">
              <w:rPr>
                <w:b/>
                <w:bCs/>
                <w:lang w:val="en-US"/>
              </w:rPr>
              <w:t> </w:t>
            </w:r>
            <w:r w:rsidRPr="0020683A">
              <w:rPr>
                <w:b/>
                <w:bCs/>
              </w:rPr>
              <w:t>течение года (только для расходов на приобретение лекарств)</w:t>
            </w:r>
            <w:r w:rsidRPr="0020683A">
              <w:rPr>
                <w:b/>
                <w:bCs/>
              </w:rPr>
              <w:br/>
              <w:t>• Через работодателя — в течение года</w:t>
            </w:r>
            <w:r w:rsidRPr="0020683A">
              <w:rPr>
                <w:b/>
                <w:bCs/>
              </w:rPr>
              <w:br/>
              <w:t>• По декларации 3-НДФЛ — после окончания года</w:t>
            </w:r>
          </w:p>
        </w:tc>
      </w:tr>
    </w:tbl>
    <w:p w14:paraId="5A1954DF" w14:textId="77777777" w:rsidR="0020683A" w:rsidRPr="0020683A" w:rsidRDefault="0020683A" w:rsidP="0020683A">
      <w:pPr>
        <w:rPr>
          <w:b/>
          <w:bCs/>
          <w:lang w:val="en-US"/>
        </w:rPr>
      </w:pPr>
      <w:r w:rsidRPr="0020683A">
        <w:rPr>
          <w:b/>
          <w:bCs/>
          <w:lang w:val="en-US"/>
        </w:rPr>
        <w:t>Стандартный вычет</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20683A" w14:paraId="1B2FE8B7"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18D9CDE0" w14:textId="77777777" w:rsidR="0020683A" w:rsidRPr="0020683A" w:rsidRDefault="0020683A" w:rsidP="0020683A">
            <w:pPr>
              <w:rPr>
                <w:b/>
                <w:bCs/>
                <w:lang w:val="en-US"/>
              </w:rPr>
            </w:pPr>
            <w:r w:rsidRPr="0020683A">
              <w:rPr>
                <w:b/>
                <w:bCs/>
                <w:lang w:val="en-US"/>
              </w:rPr>
              <w:t>Категория</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76BBBC33" w14:textId="77777777" w:rsidR="0020683A" w:rsidRPr="0020683A" w:rsidRDefault="0020683A" w:rsidP="0020683A">
            <w:pPr>
              <w:rPr>
                <w:b/>
                <w:bCs/>
                <w:lang w:val="en-US"/>
              </w:rPr>
            </w:pPr>
            <w:r w:rsidRPr="0020683A">
              <w:rPr>
                <w:b/>
                <w:bCs/>
                <w:lang w:val="en-US"/>
              </w:rPr>
              <w:t>На себя</w:t>
            </w:r>
          </w:p>
        </w:tc>
      </w:tr>
      <w:tr w:rsidR="0020683A" w:rsidRPr="0020683A" w14:paraId="1F6A818F"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17FF7572"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3E495C66" w14:textId="77777777" w:rsidR="0020683A" w:rsidRPr="0020683A" w:rsidRDefault="0020683A" w:rsidP="0020683A">
            <w:pPr>
              <w:rPr>
                <w:b/>
                <w:bCs/>
              </w:rPr>
            </w:pPr>
            <w:r w:rsidRPr="0020683A">
              <w:rPr>
                <w:b/>
                <w:bCs/>
              </w:rPr>
              <w:t>Лица, относящиеся к льготным категориям — полный перечень в ст. 218 НК РФ</w:t>
            </w:r>
          </w:p>
        </w:tc>
      </w:tr>
      <w:tr w:rsidR="0020683A" w:rsidRPr="0020683A" w14:paraId="6A9429FA"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53F90FE2"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14E32F24" w14:textId="77777777" w:rsidR="0020683A" w:rsidRPr="0020683A" w:rsidRDefault="0020683A" w:rsidP="0020683A">
            <w:pPr>
              <w:rPr>
                <w:b/>
                <w:bCs/>
              </w:rPr>
            </w:pPr>
            <w:r w:rsidRPr="0020683A">
              <w:rPr>
                <w:b/>
                <w:bCs/>
              </w:rPr>
              <w:t>500 ₽ или 3 000 ₽ в месяц — в зависимости от категории налогоплательщика</w:t>
            </w:r>
          </w:p>
        </w:tc>
      </w:tr>
      <w:tr w:rsidR="0020683A" w:rsidRPr="00826A82" w14:paraId="75E0711D"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511B5AF9"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217DE5AA" w14:textId="77777777" w:rsidR="0020683A" w:rsidRPr="00826A82" w:rsidRDefault="0020683A" w:rsidP="0020683A">
            <w:pPr>
              <w:rPr>
                <w:b/>
                <w:bCs/>
              </w:rPr>
            </w:pPr>
            <w:r w:rsidRPr="00826A82">
              <w:rPr>
                <w:b/>
                <w:bCs/>
              </w:rPr>
              <w:t>Ежегодно: после окончания налогового периода или ежемесячно</w:t>
            </w:r>
          </w:p>
        </w:tc>
      </w:tr>
      <w:tr w:rsidR="0020683A" w:rsidRPr="00826A82" w14:paraId="27C0E5DF"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3E6054E1"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10A5126F" w14:textId="77777777" w:rsidR="0020683A" w:rsidRPr="00826A82" w:rsidRDefault="0020683A" w:rsidP="0020683A">
            <w:pPr>
              <w:rPr>
                <w:b/>
                <w:bCs/>
              </w:rPr>
            </w:pPr>
            <w:r w:rsidRPr="00826A82">
              <w:rPr>
                <w:b/>
                <w:bCs/>
              </w:rPr>
              <w:t>• Через работодателя — в течение года</w:t>
            </w:r>
            <w:r w:rsidRPr="00826A82">
              <w:rPr>
                <w:b/>
                <w:bCs/>
              </w:rPr>
              <w:br/>
              <w:t>• По декларации 3-НДФЛ — после окончания года</w:t>
            </w:r>
          </w:p>
        </w:tc>
      </w:tr>
    </w:tbl>
    <w:p w14:paraId="2E3F62AC" w14:textId="77777777" w:rsidR="0020683A" w:rsidRPr="00826A82" w:rsidRDefault="0020683A" w:rsidP="0020683A"/>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826A82" w14:paraId="5FDAA4F3"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50B91EF9" w14:textId="77777777" w:rsidR="0020683A" w:rsidRPr="0020683A" w:rsidRDefault="0020683A" w:rsidP="0020683A">
            <w:pPr>
              <w:rPr>
                <w:b/>
                <w:bCs/>
                <w:lang w:val="en-US"/>
              </w:rPr>
            </w:pPr>
            <w:r w:rsidRPr="0020683A">
              <w:rPr>
                <w:b/>
                <w:bCs/>
                <w:lang w:val="en-US"/>
              </w:rPr>
              <w:t>Категория</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68E62307" w14:textId="77777777" w:rsidR="0020683A" w:rsidRPr="00826A82" w:rsidRDefault="0020683A" w:rsidP="0020683A">
            <w:pPr>
              <w:rPr>
                <w:b/>
                <w:bCs/>
              </w:rPr>
            </w:pPr>
            <w:r w:rsidRPr="00826A82">
              <w:rPr>
                <w:b/>
                <w:bCs/>
              </w:rPr>
              <w:t>На детей до 18 лет (или до 24 лет, если ребенок учится очно)</w:t>
            </w:r>
          </w:p>
        </w:tc>
      </w:tr>
      <w:tr w:rsidR="0020683A" w:rsidRPr="00826A82" w14:paraId="1D4882FF"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61F6DD36"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56913FC6" w14:textId="77777777" w:rsidR="0020683A" w:rsidRPr="00826A82" w:rsidRDefault="0020683A" w:rsidP="0020683A">
            <w:pPr>
              <w:rPr>
                <w:b/>
                <w:bCs/>
              </w:rPr>
            </w:pPr>
            <w:r w:rsidRPr="00826A82">
              <w:rPr>
                <w:b/>
                <w:bCs/>
              </w:rPr>
              <w:t>Родители, усыновители, приемные родители, опекуны и</w:t>
            </w:r>
            <w:r w:rsidRPr="0020683A">
              <w:rPr>
                <w:b/>
                <w:bCs/>
                <w:lang w:val="en-US"/>
              </w:rPr>
              <w:t> </w:t>
            </w:r>
            <w:r w:rsidRPr="00826A82">
              <w:rPr>
                <w:b/>
                <w:bCs/>
              </w:rPr>
              <w:t>попечители</w:t>
            </w:r>
          </w:p>
        </w:tc>
      </w:tr>
      <w:tr w:rsidR="0020683A" w:rsidRPr="00826A82" w14:paraId="1325D66C"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01D631FA"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11480649" w14:textId="77777777" w:rsidR="0020683A" w:rsidRPr="00826A82" w:rsidRDefault="0020683A" w:rsidP="0020683A">
            <w:pPr>
              <w:rPr>
                <w:b/>
                <w:bCs/>
              </w:rPr>
            </w:pPr>
            <w:r w:rsidRPr="00826A82">
              <w:rPr>
                <w:b/>
                <w:bCs/>
              </w:rPr>
              <w:t>Базовый вычет:</w:t>
            </w:r>
            <w:r w:rsidRPr="00826A82">
              <w:rPr>
                <w:b/>
                <w:bCs/>
              </w:rPr>
              <w:br/>
              <w:t>• 1 400 ₽ в месяц — первый ребенок</w:t>
            </w:r>
            <w:r w:rsidRPr="00826A82">
              <w:rPr>
                <w:b/>
                <w:bCs/>
              </w:rPr>
              <w:br/>
              <w:t>• 2 800 ₽ в месяц — второй ребенок</w:t>
            </w:r>
            <w:r w:rsidRPr="00826A82">
              <w:rPr>
                <w:b/>
                <w:bCs/>
              </w:rPr>
              <w:br/>
              <w:t>• 6 000 ₽ в месяц — третий и последующие дети</w:t>
            </w:r>
            <w:r w:rsidRPr="00826A82">
              <w:rPr>
                <w:b/>
                <w:bCs/>
              </w:rPr>
              <w:br/>
            </w:r>
            <w:r w:rsidRPr="00826A82">
              <w:rPr>
                <w:b/>
                <w:bCs/>
              </w:rPr>
              <w:lastRenderedPageBreak/>
              <w:t>Дополнительно к базовому вычету:</w:t>
            </w:r>
            <w:r w:rsidRPr="00826A82">
              <w:rPr>
                <w:b/>
                <w:bCs/>
              </w:rPr>
              <w:br/>
              <w:t>• 12 000 ₽ в месяц — ребенок с инвалидностью</w:t>
            </w:r>
          </w:p>
        </w:tc>
      </w:tr>
      <w:tr w:rsidR="0020683A" w:rsidRPr="00826A82" w14:paraId="4C2E05FA"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2D9FA4AF"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607D90EF" w14:textId="77777777" w:rsidR="0020683A" w:rsidRPr="00826A82" w:rsidRDefault="0020683A" w:rsidP="0020683A">
            <w:pPr>
              <w:rPr>
                <w:b/>
                <w:bCs/>
              </w:rPr>
            </w:pPr>
            <w:r w:rsidRPr="00826A82">
              <w:rPr>
                <w:b/>
                <w:bCs/>
              </w:rPr>
              <w:t>Ежегодно: предоставляется до месяца, в котором общий доход родителя с начала года превысит 450 000 ₽</w:t>
            </w:r>
          </w:p>
        </w:tc>
      </w:tr>
      <w:tr w:rsidR="0020683A" w:rsidRPr="00826A82" w14:paraId="43093F8A"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1CA829E7"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7A5C53D6" w14:textId="77777777" w:rsidR="0020683A" w:rsidRPr="00826A82" w:rsidRDefault="0020683A" w:rsidP="0020683A">
            <w:pPr>
              <w:rPr>
                <w:b/>
                <w:bCs/>
              </w:rPr>
            </w:pPr>
            <w:r w:rsidRPr="00826A82">
              <w:rPr>
                <w:b/>
                <w:bCs/>
              </w:rPr>
              <w:t>• Через работодателя — в течение года</w:t>
            </w:r>
            <w:r w:rsidRPr="00826A82">
              <w:rPr>
                <w:b/>
                <w:bCs/>
              </w:rPr>
              <w:br/>
              <w:t>• По декларации 3-НДФЛ — после окончания года</w:t>
            </w:r>
          </w:p>
        </w:tc>
      </w:tr>
    </w:tbl>
    <w:p w14:paraId="54D76247" w14:textId="77777777" w:rsidR="0020683A" w:rsidRPr="00826A82" w:rsidRDefault="0020683A" w:rsidP="0020683A"/>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20683A" w14:paraId="229B82F2"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65E23321" w14:textId="77777777" w:rsidR="0020683A" w:rsidRPr="0020683A" w:rsidRDefault="0020683A" w:rsidP="0020683A">
            <w:pPr>
              <w:rPr>
                <w:b/>
                <w:bCs/>
                <w:lang w:val="en-US"/>
              </w:rPr>
            </w:pPr>
            <w:r w:rsidRPr="0020683A">
              <w:rPr>
                <w:b/>
                <w:bCs/>
                <w:lang w:val="en-US"/>
              </w:rPr>
              <w:t>Категория</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31D06410" w14:textId="77777777" w:rsidR="0020683A" w:rsidRPr="0020683A" w:rsidRDefault="0020683A" w:rsidP="0020683A">
            <w:pPr>
              <w:rPr>
                <w:b/>
                <w:bCs/>
                <w:lang w:val="en-US"/>
              </w:rPr>
            </w:pPr>
            <w:r w:rsidRPr="0020683A">
              <w:rPr>
                <w:b/>
                <w:bCs/>
                <w:lang w:val="en-US"/>
              </w:rPr>
              <w:t>За сдачу нормативов ГТО</w:t>
            </w:r>
          </w:p>
        </w:tc>
      </w:tr>
      <w:tr w:rsidR="0020683A" w:rsidRPr="00826A82" w14:paraId="35BCB8A5"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42FB3C2E"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3B408861" w14:textId="77777777" w:rsidR="0020683A" w:rsidRPr="00826A82" w:rsidRDefault="0020683A" w:rsidP="0020683A">
            <w:pPr>
              <w:rPr>
                <w:b/>
                <w:bCs/>
              </w:rPr>
            </w:pPr>
            <w:r w:rsidRPr="00826A82">
              <w:rPr>
                <w:b/>
                <w:bCs/>
              </w:rPr>
              <w:t>Люди, сдавшие нормативы ГТО или подтвердившие ранее полученные результаты</w:t>
            </w:r>
          </w:p>
        </w:tc>
      </w:tr>
      <w:tr w:rsidR="0020683A" w:rsidRPr="0020683A" w14:paraId="07ABC11D"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24046FC1"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59400279" w14:textId="77777777" w:rsidR="0020683A" w:rsidRPr="0020683A" w:rsidRDefault="0020683A" w:rsidP="0020683A">
            <w:pPr>
              <w:rPr>
                <w:b/>
                <w:bCs/>
                <w:lang w:val="en-US"/>
              </w:rPr>
            </w:pPr>
            <w:r w:rsidRPr="0020683A">
              <w:rPr>
                <w:b/>
                <w:bCs/>
                <w:lang w:val="en-US"/>
              </w:rPr>
              <w:t>17 000 ₽ в год</w:t>
            </w:r>
          </w:p>
        </w:tc>
      </w:tr>
      <w:tr w:rsidR="0020683A" w:rsidRPr="00826A82" w14:paraId="7BB67733"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631C3140"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4B9A5B89" w14:textId="77777777" w:rsidR="0020683A" w:rsidRPr="00826A82" w:rsidRDefault="0020683A" w:rsidP="0020683A">
            <w:pPr>
              <w:rPr>
                <w:b/>
                <w:bCs/>
              </w:rPr>
            </w:pPr>
            <w:r w:rsidRPr="00826A82">
              <w:rPr>
                <w:b/>
                <w:bCs/>
              </w:rPr>
              <w:t>Один раз в год сдачи нормативов ГТО или подтверждения результата</w:t>
            </w:r>
          </w:p>
        </w:tc>
      </w:tr>
      <w:tr w:rsidR="0020683A" w:rsidRPr="00826A82" w14:paraId="0B86E07E"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2207D6F7"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21CE89BD" w14:textId="77777777" w:rsidR="0020683A" w:rsidRPr="00826A82" w:rsidRDefault="0020683A" w:rsidP="0020683A">
            <w:pPr>
              <w:rPr>
                <w:b/>
                <w:bCs/>
              </w:rPr>
            </w:pPr>
            <w:r w:rsidRPr="00826A82">
              <w:rPr>
                <w:b/>
                <w:bCs/>
              </w:rPr>
              <w:t>• Через работодателя — в течение года</w:t>
            </w:r>
            <w:r w:rsidRPr="00826A82">
              <w:rPr>
                <w:b/>
                <w:bCs/>
              </w:rPr>
              <w:br/>
              <w:t>• По декларации 3-НДФЛ — после окончания года</w:t>
            </w:r>
          </w:p>
        </w:tc>
      </w:tr>
    </w:tbl>
    <w:p w14:paraId="505F0A87" w14:textId="77777777" w:rsidR="0020683A" w:rsidRPr="0020683A" w:rsidRDefault="0020683A" w:rsidP="0020683A">
      <w:pPr>
        <w:rPr>
          <w:b/>
          <w:bCs/>
          <w:lang w:val="en-US"/>
        </w:rPr>
      </w:pPr>
      <w:r w:rsidRPr="0020683A">
        <w:rPr>
          <w:b/>
          <w:bCs/>
          <w:lang w:val="en-US"/>
        </w:rPr>
        <w:t>Инвестиционный вычет</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20683A" w14:paraId="640AFF6F"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6923C531"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1C50D513" w14:textId="77777777" w:rsidR="0020683A" w:rsidRPr="0020683A" w:rsidRDefault="0020683A" w:rsidP="0020683A">
            <w:pPr>
              <w:rPr>
                <w:b/>
                <w:bCs/>
                <w:lang w:val="en-US"/>
              </w:rPr>
            </w:pPr>
            <w:r w:rsidRPr="00826A82">
              <w:rPr>
                <w:b/>
                <w:bCs/>
              </w:rPr>
              <w:t>Всем, кто продавал ценные бумаги, обращающихся на организованном рынке — полный перечень в ст. 214 (п. 3, подп.</w:t>
            </w:r>
            <w:r w:rsidRPr="0020683A">
              <w:rPr>
                <w:b/>
                <w:bCs/>
                <w:lang w:val="en-US"/>
              </w:rPr>
              <w:t> 1 и 2)</w:t>
            </w:r>
          </w:p>
        </w:tc>
      </w:tr>
      <w:tr w:rsidR="0020683A" w:rsidRPr="00826A82" w14:paraId="21A2275D"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14F634BF" w14:textId="77777777" w:rsidR="0020683A" w:rsidRPr="0020683A" w:rsidRDefault="0020683A" w:rsidP="0020683A">
            <w:pPr>
              <w:rPr>
                <w:b/>
                <w:bCs/>
                <w:lang w:val="en-US"/>
              </w:rPr>
            </w:pPr>
            <w:r w:rsidRPr="0020683A">
              <w:rPr>
                <w:b/>
                <w:bCs/>
                <w:lang w:val="en-US"/>
              </w:rPr>
              <w:lastRenderedPageBreak/>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44523AAF" w14:textId="77777777" w:rsidR="0020683A" w:rsidRPr="00826A82" w:rsidRDefault="0020683A" w:rsidP="0020683A">
            <w:pPr>
              <w:rPr>
                <w:b/>
                <w:bCs/>
              </w:rPr>
            </w:pPr>
            <w:r w:rsidRPr="00826A82">
              <w:rPr>
                <w:b/>
                <w:bCs/>
              </w:rPr>
              <w:t>Предельный размер вычета = срок владения ценными бумагами (в годах) × 3 000 000 ₽</w:t>
            </w:r>
          </w:p>
        </w:tc>
      </w:tr>
      <w:tr w:rsidR="0020683A" w:rsidRPr="00826A82" w14:paraId="4FB0EBF1"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64CCE1D1"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22FFF042" w14:textId="77777777" w:rsidR="0020683A" w:rsidRPr="00826A82" w:rsidRDefault="0020683A" w:rsidP="0020683A">
            <w:pPr>
              <w:rPr>
                <w:b/>
                <w:bCs/>
              </w:rPr>
            </w:pPr>
            <w:r w:rsidRPr="00826A82">
              <w:rPr>
                <w:b/>
                <w:bCs/>
              </w:rPr>
              <w:t>Ежегодно после окончания налогового периода при сроке владения ценными бумагами более 3 лет</w:t>
            </w:r>
          </w:p>
        </w:tc>
      </w:tr>
      <w:tr w:rsidR="0020683A" w:rsidRPr="00826A82" w14:paraId="1B3C539E"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51585FD4"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46613BB4" w14:textId="77777777" w:rsidR="0020683A" w:rsidRPr="00826A82" w:rsidRDefault="0020683A" w:rsidP="0020683A">
            <w:pPr>
              <w:rPr>
                <w:b/>
                <w:bCs/>
              </w:rPr>
            </w:pPr>
            <w:r w:rsidRPr="00826A82">
              <w:rPr>
                <w:b/>
                <w:bCs/>
              </w:rPr>
              <w:t>• В упрощенном порядке — после окончания года</w:t>
            </w:r>
            <w:r w:rsidRPr="00826A82">
              <w:rPr>
                <w:b/>
                <w:bCs/>
              </w:rPr>
              <w:br/>
              <w:t>• По декларации 3-НДФЛ — после окончания года</w:t>
            </w:r>
          </w:p>
        </w:tc>
      </w:tr>
    </w:tbl>
    <w:p w14:paraId="74608519" w14:textId="77777777" w:rsidR="0020683A" w:rsidRPr="0020683A" w:rsidRDefault="0020683A" w:rsidP="0020683A">
      <w:pPr>
        <w:rPr>
          <w:b/>
          <w:bCs/>
          <w:lang w:val="en-US"/>
        </w:rPr>
      </w:pPr>
      <w:r w:rsidRPr="0020683A">
        <w:rPr>
          <w:b/>
          <w:bCs/>
          <w:lang w:val="en-US"/>
        </w:rPr>
        <w:t>Вычет на долгосрочные сбережения</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826A82" w14:paraId="09D22B59"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35DF12D5" w14:textId="77777777" w:rsidR="0020683A" w:rsidRPr="0020683A" w:rsidRDefault="0020683A" w:rsidP="0020683A">
            <w:pPr>
              <w:rPr>
                <w:b/>
                <w:bCs/>
                <w:lang w:val="en-US"/>
              </w:rPr>
            </w:pPr>
            <w:r w:rsidRPr="0020683A">
              <w:rPr>
                <w:b/>
                <w:bCs/>
                <w:lang w:val="en-US"/>
              </w:rPr>
              <w:t>Кто может получить</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49E24DDE" w14:textId="77777777" w:rsidR="0020683A" w:rsidRPr="00826A82" w:rsidRDefault="0020683A" w:rsidP="0020683A">
            <w:pPr>
              <w:rPr>
                <w:b/>
                <w:bCs/>
              </w:rPr>
            </w:pPr>
            <w:r w:rsidRPr="00826A82">
              <w:rPr>
                <w:b/>
                <w:bCs/>
              </w:rPr>
              <w:t>Граждане, которые вносили средства:</w:t>
            </w:r>
            <w:r w:rsidRPr="00826A82">
              <w:rPr>
                <w:b/>
                <w:bCs/>
              </w:rPr>
              <w:br/>
              <w:t>• на ИИС (индивидуальный инвестиционный счет)</w:t>
            </w:r>
            <w:r w:rsidRPr="00826A82">
              <w:rPr>
                <w:b/>
                <w:bCs/>
              </w:rPr>
              <w:br/>
              <w:t>• по договорам долгосрочных сбережений, НПО (негосударственного пенсионного обеспечения) или ДСЖ (добровольного страхования жизни)</w:t>
            </w:r>
          </w:p>
        </w:tc>
      </w:tr>
      <w:tr w:rsidR="0020683A" w:rsidRPr="00826A82" w14:paraId="4BA75EC6"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5ED5A5CF"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4546E40B" w14:textId="77777777" w:rsidR="0020683A" w:rsidRPr="00826A82" w:rsidRDefault="0020683A" w:rsidP="0020683A">
            <w:pPr>
              <w:rPr>
                <w:b/>
                <w:bCs/>
              </w:rPr>
            </w:pPr>
            <w:r w:rsidRPr="00826A82">
              <w:rPr>
                <w:b/>
                <w:bCs/>
              </w:rPr>
              <w:t>До 400 000 ₽ в год</w:t>
            </w:r>
            <w:r w:rsidRPr="00826A82">
              <w:rPr>
                <w:b/>
                <w:bCs/>
              </w:rPr>
              <w:br/>
              <w:t>*До 500 000 ₽ в год — если превышение лимита связано с взносами в пользу детей</w:t>
            </w:r>
          </w:p>
        </w:tc>
      </w:tr>
      <w:tr w:rsidR="0020683A" w:rsidRPr="00826A82" w14:paraId="0CD8CC76"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6EEBB788"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63ECC1EF" w14:textId="77777777" w:rsidR="0020683A" w:rsidRPr="00826A82" w:rsidRDefault="0020683A" w:rsidP="0020683A">
            <w:pPr>
              <w:rPr>
                <w:b/>
                <w:bCs/>
              </w:rPr>
            </w:pPr>
            <w:r w:rsidRPr="00826A82">
              <w:rPr>
                <w:b/>
                <w:bCs/>
              </w:rPr>
              <w:t>Ежегодно после окончания года при соблюдении требований к</w:t>
            </w:r>
            <w:r w:rsidRPr="0020683A">
              <w:rPr>
                <w:b/>
                <w:bCs/>
                <w:lang w:val="en-US"/>
              </w:rPr>
              <w:t> </w:t>
            </w:r>
            <w:r w:rsidRPr="00826A82">
              <w:rPr>
                <w:b/>
                <w:bCs/>
              </w:rPr>
              <w:t>сроку участия:</w:t>
            </w:r>
            <w:r w:rsidRPr="00826A82">
              <w:rPr>
                <w:b/>
                <w:bCs/>
              </w:rPr>
              <w:br/>
              <w:t>• ИИС, ДСЖ — не менее 5 лет</w:t>
            </w:r>
            <w:r w:rsidRPr="00826A82">
              <w:rPr>
                <w:b/>
                <w:bCs/>
              </w:rPr>
              <w:br/>
              <w:t>• Договоры долгосрочных сбережений (ДДС) — не менее 5 лет для договоров, заключенных до 2026 года включительно, и не менее 6 лет для договоров, заключенных в 2027 году</w:t>
            </w:r>
            <w:r w:rsidRPr="00826A82">
              <w:rPr>
                <w:b/>
                <w:bCs/>
              </w:rPr>
              <w:br/>
              <w:t>• НПО — при досрочном расторжении договора ранее полученный вычет будет доначислен при любом сроке участия</w:t>
            </w:r>
          </w:p>
        </w:tc>
      </w:tr>
      <w:tr w:rsidR="0020683A" w:rsidRPr="00826A82" w14:paraId="4E97FEF9"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74288E26"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52E24C5A" w14:textId="77777777" w:rsidR="0020683A" w:rsidRPr="00826A82" w:rsidRDefault="0020683A" w:rsidP="0020683A">
            <w:pPr>
              <w:rPr>
                <w:b/>
                <w:bCs/>
              </w:rPr>
            </w:pPr>
            <w:r w:rsidRPr="00826A82">
              <w:rPr>
                <w:b/>
                <w:bCs/>
              </w:rPr>
              <w:t>• В упрощенном порядке — после окончания года</w:t>
            </w:r>
            <w:r w:rsidRPr="00826A82">
              <w:rPr>
                <w:b/>
                <w:bCs/>
              </w:rPr>
              <w:br/>
              <w:t>• По декларации 3-НДФЛ — после окончания года</w:t>
            </w:r>
            <w:r w:rsidRPr="00826A82">
              <w:rPr>
                <w:b/>
                <w:bCs/>
              </w:rPr>
              <w:br/>
              <w:t>• Через работодателя — в течение года (только для НПО)</w:t>
            </w:r>
          </w:p>
        </w:tc>
      </w:tr>
    </w:tbl>
    <w:p w14:paraId="381D6DF9" w14:textId="77777777" w:rsidR="0020683A" w:rsidRPr="0020683A" w:rsidRDefault="0020683A" w:rsidP="0020683A">
      <w:pPr>
        <w:rPr>
          <w:b/>
          <w:bCs/>
          <w:lang w:val="en-US"/>
        </w:rPr>
      </w:pPr>
      <w:r w:rsidRPr="0020683A">
        <w:rPr>
          <w:b/>
          <w:bCs/>
          <w:lang w:val="en-US"/>
        </w:rPr>
        <w:t>Профессиональный вычет</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90"/>
        <w:gridCol w:w="7481"/>
      </w:tblGrid>
      <w:tr w:rsidR="0020683A" w:rsidRPr="00826A82" w14:paraId="26E216CD" w14:textId="77777777">
        <w:tc>
          <w:tcPr>
            <w:tcW w:w="1590" w:type="dxa"/>
            <w:tcBorders>
              <w:top w:val="nil"/>
              <w:left w:val="nil"/>
              <w:bottom w:val="single" w:sz="6" w:space="0" w:color="auto"/>
              <w:right w:val="single" w:sz="6" w:space="0" w:color="auto"/>
            </w:tcBorders>
            <w:shd w:val="clear" w:color="auto" w:fill="E3F6F6"/>
            <w:tcMar>
              <w:top w:w="255" w:type="dxa"/>
              <w:left w:w="150" w:type="dxa"/>
              <w:bottom w:w="255" w:type="dxa"/>
              <w:right w:w="150" w:type="dxa"/>
            </w:tcMar>
            <w:hideMark/>
          </w:tcPr>
          <w:p w14:paraId="5C10C94A" w14:textId="77777777" w:rsidR="0020683A" w:rsidRPr="0020683A" w:rsidRDefault="0020683A" w:rsidP="0020683A">
            <w:pPr>
              <w:rPr>
                <w:b/>
                <w:bCs/>
                <w:lang w:val="en-US"/>
              </w:rPr>
            </w:pPr>
            <w:r w:rsidRPr="0020683A">
              <w:rPr>
                <w:b/>
                <w:bCs/>
                <w:lang w:val="en-US"/>
              </w:rPr>
              <w:lastRenderedPageBreak/>
              <w:t>Кто может получить</w:t>
            </w:r>
          </w:p>
        </w:tc>
        <w:tc>
          <w:tcPr>
            <w:tcW w:w="0" w:type="auto"/>
            <w:tcBorders>
              <w:top w:val="nil"/>
              <w:left w:val="single" w:sz="6" w:space="0" w:color="auto"/>
              <w:bottom w:val="single" w:sz="6" w:space="0" w:color="auto"/>
              <w:right w:val="nil"/>
            </w:tcBorders>
            <w:tcMar>
              <w:top w:w="255" w:type="dxa"/>
              <w:left w:w="150" w:type="dxa"/>
              <w:bottom w:w="255" w:type="dxa"/>
              <w:right w:w="150" w:type="dxa"/>
            </w:tcMar>
            <w:hideMark/>
          </w:tcPr>
          <w:p w14:paraId="0B0701F0" w14:textId="77777777" w:rsidR="0020683A" w:rsidRPr="00826A82" w:rsidRDefault="0020683A" w:rsidP="0020683A">
            <w:pPr>
              <w:rPr>
                <w:b/>
                <w:bCs/>
              </w:rPr>
            </w:pPr>
            <w:r w:rsidRPr="00826A82">
              <w:rPr>
                <w:b/>
                <w:bCs/>
              </w:rPr>
              <w:t>• ИП на общей системе налогообложения</w:t>
            </w:r>
            <w:r w:rsidRPr="00826A82">
              <w:rPr>
                <w:b/>
                <w:bCs/>
              </w:rPr>
              <w:br/>
              <w:t>• Нотариусы и адвокаты, занимающиеся частной практикой</w:t>
            </w:r>
            <w:r w:rsidRPr="00826A82">
              <w:rPr>
                <w:b/>
                <w:bCs/>
              </w:rPr>
              <w:br/>
              <w:t>• Лица, выполняющие работы или оказывающие услуги по договорам ГПХ</w:t>
            </w:r>
            <w:r w:rsidRPr="00826A82">
              <w:rPr>
                <w:b/>
                <w:bCs/>
              </w:rPr>
              <w:br/>
              <w:t>• Люди, получающие авторские вознаграждения</w:t>
            </w:r>
          </w:p>
        </w:tc>
      </w:tr>
      <w:tr w:rsidR="0020683A" w:rsidRPr="00826A82" w14:paraId="11E97AE2"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4A917C4E" w14:textId="77777777" w:rsidR="0020683A" w:rsidRPr="0020683A" w:rsidRDefault="0020683A" w:rsidP="0020683A">
            <w:pPr>
              <w:rPr>
                <w:b/>
                <w:bCs/>
                <w:lang w:val="en-US"/>
              </w:rPr>
            </w:pPr>
            <w:r w:rsidRPr="0020683A">
              <w:rPr>
                <w:b/>
                <w:bCs/>
                <w:lang w:val="en-US"/>
              </w:rPr>
              <w:t>Сумма вычета</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4A5AA144" w14:textId="77777777" w:rsidR="0020683A" w:rsidRPr="00826A82" w:rsidRDefault="0020683A" w:rsidP="0020683A">
            <w:pPr>
              <w:rPr>
                <w:b/>
                <w:bCs/>
              </w:rPr>
            </w:pPr>
            <w:r w:rsidRPr="00826A82">
              <w:rPr>
                <w:b/>
                <w:bCs/>
              </w:rPr>
              <w:t>До 100% фактически понесенных и документально подтвержденных расходов, связанных с получением дохода (например, расходы на материалы или оборудование для выполнения работы)</w:t>
            </w:r>
          </w:p>
        </w:tc>
      </w:tr>
      <w:tr w:rsidR="0020683A" w:rsidRPr="00826A82" w14:paraId="2FD1870C" w14:textId="77777777">
        <w:tc>
          <w:tcPr>
            <w:tcW w:w="1590" w:type="dxa"/>
            <w:tcBorders>
              <w:top w:val="single" w:sz="6" w:space="0" w:color="auto"/>
              <w:left w:val="nil"/>
              <w:bottom w:val="single" w:sz="6" w:space="0" w:color="auto"/>
              <w:right w:val="single" w:sz="6" w:space="0" w:color="auto"/>
            </w:tcBorders>
            <w:shd w:val="clear" w:color="auto" w:fill="E3F6F6"/>
            <w:tcMar>
              <w:top w:w="255" w:type="dxa"/>
              <w:left w:w="150" w:type="dxa"/>
              <w:bottom w:w="255" w:type="dxa"/>
              <w:right w:w="150" w:type="dxa"/>
            </w:tcMar>
            <w:hideMark/>
          </w:tcPr>
          <w:p w14:paraId="451BE706" w14:textId="77777777" w:rsidR="0020683A" w:rsidRPr="0020683A" w:rsidRDefault="0020683A" w:rsidP="0020683A">
            <w:pPr>
              <w:rPr>
                <w:b/>
                <w:bCs/>
                <w:lang w:val="en-US"/>
              </w:rPr>
            </w:pPr>
            <w:r w:rsidRPr="0020683A">
              <w:rPr>
                <w:b/>
                <w:bCs/>
                <w:lang w:val="en-US"/>
              </w:rPr>
              <w:t>Сроки и условия получения</w:t>
            </w:r>
          </w:p>
        </w:tc>
        <w:tc>
          <w:tcPr>
            <w:tcW w:w="0" w:type="auto"/>
            <w:tcBorders>
              <w:top w:val="single" w:sz="6" w:space="0" w:color="auto"/>
              <w:left w:val="single" w:sz="6" w:space="0" w:color="auto"/>
              <w:bottom w:val="single" w:sz="6" w:space="0" w:color="auto"/>
              <w:right w:val="nil"/>
            </w:tcBorders>
            <w:tcMar>
              <w:top w:w="255" w:type="dxa"/>
              <w:left w:w="150" w:type="dxa"/>
              <w:bottom w:w="255" w:type="dxa"/>
              <w:right w:w="150" w:type="dxa"/>
            </w:tcMar>
            <w:hideMark/>
          </w:tcPr>
          <w:p w14:paraId="5A7AB07D" w14:textId="77777777" w:rsidR="0020683A" w:rsidRPr="00826A82" w:rsidRDefault="0020683A" w:rsidP="0020683A">
            <w:pPr>
              <w:rPr>
                <w:b/>
                <w:bCs/>
              </w:rPr>
            </w:pPr>
            <w:r w:rsidRPr="00826A82">
              <w:rPr>
                <w:b/>
                <w:bCs/>
              </w:rPr>
              <w:t>Ежегодно: по факту получения дохода или по окончании года</w:t>
            </w:r>
          </w:p>
        </w:tc>
      </w:tr>
      <w:tr w:rsidR="0020683A" w:rsidRPr="00826A82" w14:paraId="18465AB8" w14:textId="77777777">
        <w:tc>
          <w:tcPr>
            <w:tcW w:w="1590" w:type="dxa"/>
            <w:tcBorders>
              <w:top w:val="single" w:sz="6" w:space="0" w:color="auto"/>
              <w:left w:val="nil"/>
              <w:bottom w:val="nil"/>
              <w:right w:val="single" w:sz="6" w:space="0" w:color="auto"/>
            </w:tcBorders>
            <w:shd w:val="clear" w:color="auto" w:fill="E3F6F6"/>
            <w:tcMar>
              <w:top w:w="255" w:type="dxa"/>
              <w:left w:w="150" w:type="dxa"/>
              <w:bottom w:w="255" w:type="dxa"/>
              <w:right w:w="150" w:type="dxa"/>
            </w:tcMar>
            <w:hideMark/>
          </w:tcPr>
          <w:p w14:paraId="1436B6D2" w14:textId="77777777" w:rsidR="0020683A" w:rsidRPr="0020683A" w:rsidRDefault="0020683A" w:rsidP="0020683A">
            <w:pPr>
              <w:rPr>
                <w:b/>
                <w:bCs/>
                <w:lang w:val="en-US"/>
              </w:rPr>
            </w:pPr>
            <w:r w:rsidRPr="0020683A">
              <w:rPr>
                <w:b/>
                <w:bCs/>
                <w:lang w:val="en-US"/>
              </w:rPr>
              <w:t>Как получить вычет</w:t>
            </w:r>
          </w:p>
        </w:tc>
        <w:tc>
          <w:tcPr>
            <w:tcW w:w="0" w:type="auto"/>
            <w:tcBorders>
              <w:top w:val="single" w:sz="6" w:space="0" w:color="auto"/>
              <w:left w:val="single" w:sz="6" w:space="0" w:color="auto"/>
              <w:bottom w:val="nil"/>
              <w:right w:val="nil"/>
            </w:tcBorders>
            <w:tcMar>
              <w:top w:w="255" w:type="dxa"/>
              <w:left w:w="150" w:type="dxa"/>
              <w:bottom w:w="255" w:type="dxa"/>
              <w:right w:w="150" w:type="dxa"/>
            </w:tcMar>
            <w:hideMark/>
          </w:tcPr>
          <w:p w14:paraId="12105981" w14:textId="77777777" w:rsidR="0020683A" w:rsidRPr="00826A82" w:rsidRDefault="0020683A" w:rsidP="0020683A">
            <w:pPr>
              <w:rPr>
                <w:b/>
                <w:bCs/>
              </w:rPr>
            </w:pPr>
            <w:r w:rsidRPr="00826A82">
              <w:rPr>
                <w:b/>
                <w:bCs/>
              </w:rPr>
              <w:t>• Через налогового агента — в течение года</w:t>
            </w:r>
            <w:r w:rsidRPr="00826A82">
              <w:rPr>
                <w:b/>
                <w:bCs/>
              </w:rPr>
              <w:br/>
              <w:t>• По декларации 3-НДФЛ — после окончания года</w:t>
            </w:r>
          </w:p>
        </w:tc>
      </w:tr>
    </w:tbl>
    <w:p w14:paraId="0EB0EF24" w14:textId="77777777" w:rsidR="0020683A" w:rsidRPr="00826A82" w:rsidRDefault="0020683A" w:rsidP="0020683A">
      <w:r w:rsidRPr="00826A82">
        <w:t>Важно</w:t>
      </w:r>
    </w:p>
    <w:p w14:paraId="1A24FDF3" w14:textId="77777777" w:rsidR="0020683A" w:rsidRPr="00826A82" w:rsidRDefault="0020683A" w:rsidP="0020683A">
      <w:r w:rsidRPr="00826A82">
        <w:t>Через ФНС можно вернуть НДФЛ только за 3 года, предшествующие году подачи декларации</w:t>
      </w:r>
    </w:p>
    <w:p w14:paraId="182F222E" w14:textId="77777777" w:rsidR="0020683A" w:rsidRPr="00826A82" w:rsidRDefault="0020683A" w:rsidP="0020683A">
      <w:r w:rsidRPr="00826A82">
        <w:t>Например, если декларация подается в 2026 году, можно оформить вычет за расходы, понесенные в 2023, 2024 и 2025 годах. За более ранние периоды налог вернуть уже нельзя.</w:t>
      </w:r>
    </w:p>
    <w:p w14:paraId="633EFC73" w14:textId="77777777" w:rsidR="0020683A" w:rsidRPr="00826A82" w:rsidRDefault="0020683A" w:rsidP="0020683A">
      <w:r w:rsidRPr="00826A82">
        <w:t>Вычеты применяются не ко всем видам доходов</w:t>
      </w:r>
    </w:p>
    <w:p w14:paraId="0267BB65" w14:textId="77777777" w:rsidR="0020683A" w:rsidRPr="00826A82" w:rsidRDefault="0020683A" w:rsidP="0020683A">
      <w:r w:rsidRPr="00826A82">
        <w:t>Указанные в таблице налоговые вычеты можно получить только с доходов, с которых уплачивается НДФЛ. Он не применяется к доходам в виде процентов по банковским вкладам и дивидендов.</w:t>
      </w:r>
    </w:p>
    <w:p w14:paraId="608CCF95" w14:textId="77777777" w:rsidR="0020683A" w:rsidRPr="00826A82" w:rsidRDefault="0020683A" w:rsidP="0020683A">
      <w:r w:rsidRPr="00826A82">
        <w:t>Кто может получить налоговый вычет</w:t>
      </w:r>
    </w:p>
    <w:p w14:paraId="643CB070" w14:textId="77777777" w:rsidR="0020683A" w:rsidRPr="00826A82" w:rsidRDefault="0020683A" w:rsidP="0020683A">
      <w:r w:rsidRPr="00826A82">
        <w:t>Получить налоговый вычет могут налоговые резиденты РФ, которые:</w:t>
      </w:r>
    </w:p>
    <w:p w14:paraId="0749B1ED" w14:textId="77777777" w:rsidR="0020683A" w:rsidRPr="00826A82" w:rsidRDefault="0020683A" w:rsidP="0020683A">
      <w:r w:rsidRPr="00826A82">
        <w:t>проживали в России не менее 183 дней в течение налогового периода;</w:t>
      </w:r>
    </w:p>
    <w:p w14:paraId="313B8087" w14:textId="77777777" w:rsidR="0020683A" w:rsidRPr="00826A82" w:rsidRDefault="0020683A" w:rsidP="0020683A">
      <w:r w:rsidRPr="00826A82">
        <w:t>уплачивали НДФЛ с получаемых доходов (например, это может быть заработная плата или доходы от продажи имущества).</w:t>
      </w:r>
    </w:p>
    <w:p w14:paraId="52BE940F" w14:textId="77777777" w:rsidR="0020683A" w:rsidRPr="00826A82" w:rsidRDefault="0020683A" w:rsidP="0020683A">
      <w:r w:rsidRPr="00826A82">
        <w:t>Проще говоря, если вы официально работаете и с вашей зарплаты удерживают НДФЛ, либо у вас есть другие доходы, с которых платится этот налог, вы можете иметь право на налоговый вычет при соблюдении условий для конкретного вида вычета.</w:t>
      </w:r>
    </w:p>
    <w:p w14:paraId="42F9BF86" w14:textId="6763B014" w:rsidR="0020683A" w:rsidRPr="00826A82" w:rsidRDefault="0020683A" w:rsidP="0020683A">
      <w:r w:rsidRPr="00826A82">
        <w:t>Взять на заметку</w:t>
      </w:r>
    </w:p>
    <w:p w14:paraId="023541CA" w14:textId="77777777" w:rsidR="0020683A" w:rsidRPr="00826A82" w:rsidRDefault="0020683A" w:rsidP="0020683A">
      <w:r w:rsidRPr="00826A82">
        <w:lastRenderedPageBreak/>
        <w:t>Налоговый вычет могут получить налоговые резиденты РФ, которые получают доходы, облагаемые НДФЛ, и имеют право на конкретный вид вычета по условиям Налогового кодекса.</w:t>
      </w:r>
    </w:p>
    <w:p w14:paraId="50298825" w14:textId="77777777" w:rsidR="0020683A" w:rsidRPr="00826A82" w:rsidRDefault="0020683A" w:rsidP="0020683A">
      <w:r w:rsidRPr="00826A82">
        <w:t>Размер возврата зависит не только от вида вычета, но и от суммы уплаченного НДФЛ. Вернуть можно только тот налог, который был фактически удержан с ваших доходов.</w:t>
      </w:r>
    </w:p>
    <w:p w14:paraId="6458E243" w14:textId="77777777" w:rsidR="0020683A" w:rsidRPr="00826A82" w:rsidRDefault="0020683A" w:rsidP="0020683A">
      <w:r w:rsidRPr="00826A82">
        <w:t>Для оформления вычета понадобятся документы, подтверждающие право на него: договоры, чеки, справки об оплате и другие документы в зависимости от вида расходов.</w:t>
      </w:r>
    </w:p>
    <w:p w14:paraId="5E1308CD" w14:textId="40ED079F" w:rsidR="0020683A" w:rsidRPr="00826A82" w:rsidRDefault="0020683A" w:rsidP="0020683A">
      <w:r w:rsidRPr="00826A82">
        <w:t>Оформить вычет можно разными способами: через налоговую инспекцию, работодателя или в упрощенном порядке через личный кабинет налогоплательщика — в зависимости от вида вычета.</w:t>
      </w:r>
    </w:p>
    <w:p w14:paraId="7E2A03EE" w14:textId="3C3B4DB9" w:rsidR="0020683A" w:rsidRPr="00826A82" w:rsidRDefault="0020683A" w:rsidP="0020683A">
      <w:hyperlink r:id="rId72" w:history="1">
        <w:r w:rsidRPr="00107840">
          <w:rPr>
            <w:rStyle w:val="Hyperlink"/>
            <w:lang w:val="en-US"/>
          </w:rPr>
          <w:t>https</w:t>
        </w:r>
        <w:r w:rsidRPr="00826A82">
          <w:rPr>
            <w:rStyle w:val="Hyperlink"/>
          </w:rPr>
          <w:t>://</w:t>
        </w:r>
        <w:r w:rsidRPr="00107840">
          <w:rPr>
            <w:rStyle w:val="Hyperlink"/>
            <w:lang w:val="en-US"/>
          </w:rPr>
          <w:t>www</w:t>
        </w:r>
        <w:r w:rsidRPr="00826A82">
          <w:rPr>
            <w:rStyle w:val="Hyperlink"/>
          </w:rPr>
          <w:t>.</w:t>
        </w:r>
        <w:r w:rsidRPr="00107840">
          <w:rPr>
            <w:rStyle w:val="Hyperlink"/>
            <w:lang w:val="en-US"/>
          </w:rPr>
          <w:t>nnpf</w:t>
        </w:r>
        <w:r w:rsidRPr="00826A82">
          <w:rPr>
            <w:rStyle w:val="Hyperlink"/>
          </w:rPr>
          <w:t>.</w:t>
        </w:r>
        <w:r w:rsidRPr="00107840">
          <w:rPr>
            <w:rStyle w:val="Hyperlink"/>
            <w:lang w:val="en-US"/>
          </w:rPr>
          <w:t>ru</w:t>
        </w:r>
        <w:r w:rsidRPr="00826A82">
          <w:rPr>
            <w:rStyle w:val="Hyperlink"/>
          </w:rPr>
          <w:t>/</w:t>
        </w:r>
        <w:r w:rsidRPr="00107840">
          <w:rPr>
            <w:rStyle w:val="Hyperlink"/>
            <w:lang w:val="en-US"/>
          </w:rPr>
          <w:t>finansovaya</w:t>
        </w:r>
        <w:r w:rsidRPr="00826A82">
          <w:rPr>
            <w:rStyle w:val="Hyperlink"/>
          </w:rPr>
          <w:t>-</w:t>
        </w:r>
        <w:r w:rsidRPr="00107840">
          <w:rPr>
            <w:rStyle w:val="Hyperlink"/>
            <w:lang w:val="en-US"/>
          </w:rPr>
          <w:t>gramotnost</w:t>
        </w:r>
        <w:r w:rsidRPr="00826A82">
          <w:rPr>
            <w:rStyle w:val="Hyperlink"/>
          </w:rPr>
          <w:t>/</w:t>
        </w:r>
        <w:r w:rsidRPr="00107840">
          <w:rPr>
            <w:rStyle w:val="Hyperlink"/>
            <w:lang w:val="en-US"/>
          </w:rPr>
          <w:t>nalogovye</w:t>
        </w:r>
        <w:r w:rsidRPr="00826A82">
          <w:rPr>
            <w:rStyle w:val="Hyperlink"/>
          </w:rPr>
          <w:t>-</w:t>
        </w:r>
        <w:r w:rsidRPr="00107840">
          <w:rPr>
            <w:rStyle w:val="Hyperlink"/>
            <w:lang w:val="en-US"/>
          </w:rPr>
          <w:t>vychety</w:t>
        </w:r>
        <w:r w:rsidRPr="00826A82">
          <w:rPr>
            <w:rStyle w:val="Hyperlink"/>
          </w:rPr>
          <w:t>-</w:t>
        </w:r>
        <w:r w:rsidRPr="00107840">
          <w:rPr>
            <w:rStyle w:val="Hyperlink"/>
            <w:lang w:val="en-US"/>
          </w:rPr>
          <w:t>vidy</w:t>
        </w:r>
        <w:r w:rsidRPr="00826A82">
          <w:rPr>
            <w:rStyle w:val="Hyperlink"/>
          </w:rPr>
          <w:t>-</w:t>
        </w:r>
        <w:r w:rsidRPr="00107840">
          <w:rPr>
            <w:rStyle w:val="Hyperlink"/>
            <w:lang w:val="en-US"/>
          </w:rPr>
          <w:t>i</w:t>
        </w:r>
        <w:r w:rsidRPr="00826A82">
          <w:rPr>
            <w:rStyle w:val="Hyperlink"/>
          </w:rPr>
          <w:t>-</w:t>
        </w:r>
        <w:r w:rsidRPr="00107840">
          <w:rPr>
            <w:rStyle w:val="Hyperlink"/>
            <w:lang w:val="en-US"/>
          </w:rPr>
          <w:t>kak</w:t>
        </w:r>
        <w:r w:rsidRPr="00826A82">
          <w:rPr>
            <w:rStyle w:val="Hyperlink"/>
          </w:rPr>
          <w:t>-</w:t>
        </w:r>
        <w:r w:rsidRPr="00107840">
          <w:rPr>
            <w:rStyle w:val="Hyperlink"/>
            <w:lang w:val="en-US"/>
          </w:rPr>
          <w:t>ikh</w:t>
        </w:r>
        <w:r w:rsidRPr="00826A82">
          <w:rPr>
            <w:rStyle w:val="Hyperlink"/>
          </w:rPr>
          <w:t>-</w:t>
        </w:r>
        <w:r w:rsidRPr="00107840">
          <w:rPr>
            <w:rStyle w:val="Hyperlink"/>
            <w:lang w:val="en-US"/>
          </w:rPr>
          <w:t>poluchit</w:t>
        </w:r>
        <w:r w:rsidRPr="00826A82">
          <w:rPr>
            <w:rStyle w:val="Hyperlink"/>
          </w:rPr>
          <w:t>/</w:t>
        </w:r>
      </w:hyperlink>
      <w:r w:rsidRPr="00826A82">
        <w:t xml:space="preserve"> </w:t>
      </w:r>
    </w:p>
    <w:p w14:paraId="15B22DDE" w14:textId="77777777" w:rsidR="00BF6897" w:rsidRPr="005D5FEB" w:rsidRDefault="00BF6897" w:rsidP="00BF6897">
      <w:pPr>
        <w:pStyle w:val="Heading2"/>
      </w:pPr>
      <w:bookmarkStart w:id="206" w:name="_Toc234910833"/>
      <w:r w:rsidRPr="005D5FEB">
        <w:t>Финансы Mail, 13.07.2026, Зачем вам вклад, когда есть лучше: как банки обманывают клиентов</w:t>
      </w:r>
      <w:bookmarkEnd w:id="206"/>
    </w:p>
    <w:p w14:paraId="6F9660DB" w14:textId="77777777" w:rsidR="00BF6897" w:rsidRPr="005D5FEB" w:rsidRDefault="00BF6897" w:rsidP="00783D4A">
      <w:pPr>
        <w:pStyle w:val="Heading3"/>
      </w:pPr>
      <w:bookmarkStart w:id="207" w:name="_Toc234910834"/>
      <w:r w:rsidRPr="005D5FEB">
        <w:t>Клиент банка обращается для размещения денежных средств на вкладе, а вместо банковского депозита получает инвестиционный продукт. При этом он воспринимает его как банковский вклад с более высокой доходностью. Но когда дело доходит до закрытия депозита и подсчета прибыли, оказывается, что никакого дохода нет. Проблема подмены одной финансовой услуги другой получила название «мисселинг». О том, как не попасть на уловки сотрудников банков, — в материале Финансов Mail.</w:t>
      </w:r>
      <w:bookmarkEnd w:id="207"/>
    </w:p>
    <w:p w14:paraId="770EAF23" w14:textId="77777777" w:rsidR="00BF6897" w:rsidRPr="005D5FEB" w:rsidRDefault="00BF6897" w:rsidP="00BF6897">
      <w:r w:rsidRPr="005D5FEB">
        <w:t>Мисселинг — это попытка выдать одни финансовые услуги за другие. Чаще всего такое происходит в банках, когда клиент хочет открыть обычный депозит, но ему навязывают договор накопительного страхования жизни (НСЖ), инвестиционного страхования жизни (ИСЖ) или размещают средства в паевые инвестиционные фонды (ПИФы). А когда в конце срока действия договора человек приходит снимать свои средства с полученной прибылью, оказывается, что ее нет. Или что она минимальная. «Ведь ценные бумаги, в которые банк или управляющая компания вложили средства клиента, упали в цене, и впору фиксировать убытки», — говорит юрист Дмитрий Тушин.</w:t>
      </w:r>
    </w:p>
    <w:p w14:paraId="0961BC0B" w14:textId="77777777" w:rsidR="00BF6897" w:rsidRPr="005D5FEB" w:rsidRDefault="00BF6897" w:rsidP="00BF6897">
      <w:r w:rsidRPr="005D5FEB">
        <w:t>Формально мисселинг не является нарушением закона, но регулятор рынка — Банк России — считает его недобросовестной практикой. Законодательство о защите прав потребителей обязывает сообщать клиенту полную информацию о товаре или услуге перед продажей, отмечает юрист Валерий Михайлов.</w:t>
      </w:r>
    </w:p>
    <w:p w14:paraId="05779BE3" w14:textId="77777777" w:rsidR="00BF6897" w:rsidRPr="005D5FEB" w:rsidRDefault="00BF6897" w:rsidP="00BF6897">
      <w:r w:rsidRPr="005D5FEB">
        <w:t>Как работает схема обмана</w:t>
      </w:r>
    </w:p>
    <w:p w14:paraId="58A3F52E" w14:textId="77777777" w:rsidR="00BF6897" w:rsidRPr="005D5FEB" w:rsidRDefault="00BF6897" w:rsidP="00BF6897">
      <w:r w:rsidRPr="005D5FEB">
        <w:t>Приведем классический пример мисселинга в банковской структуре: вы приходите в банк, чтобы открыть обычный депозит — в рублях, на год, ставка много раз попадалась вам на глаза в рекламе кредитной организации. А сотрудник банка говорит: зачем вам вклад под обычную ставку? У нас есть более доходные продукты, которые просто озолотят вас.</w:t>
      </w:r>
    </w:p>
    <w:p w14:paraId="2501DBE0" w14:textId="77777777" w:rsidR="00BF6897" w:rsidRPr="005D5FEB" w:rsidRDefault="00BF6897" w:rsidP="00BF6897">
      <w:r w:rsidRPr="005D5FEB">
        <w:t xml:space="preserve">И начинает расписывать радужные перспективы, вручая вам в итоге или договор накопительного страхования жизни, причем не с банком, а со страховой компанией. Или же договор доверительного управления, заключаемый опять же чаще всего не с банком, </w:t>
      </w:r>
      <w:r w:rsidRPr="005D5FEB">
        <w:lastRenderedPageBreak/>
        <w:t>а с управляющей компанией этого банка. Получается, что сотрудник банка ввел вас в заблуждение.</w:t>
      </w:r>
    </w:p>
    <w:p w14:paraId="535CE502" w14:textId="77777777" w:rsidR="00BF6897" w:rsidRPr="005D5FEB" w:rsidRDefault="00BF6897" w:rsidP="00BF6897">
      <w:r w:rsidRPr="005D5FEB">
        <w:t>Во всех этих случаях подмены продуктов банк будет работать как агент. Средствами же будет распоряжаться страховая компания, пенсионный фонд или управляющая компания.</w:t>
      </w:r>
    </w:p>
    <w:p w14:paraId="2DCA6641" w14:textId="77777777" w:rsidR="00BF6897" w:rsidRPr="005D5FEB" w:rsidRDefault="00BF6897" w:rsidP="00BF6897">
      <w:r w:rsidRPr="005D5FEB">
        <w:t>Как правило, все они будут аффилированы с банком, в который человек пришел за вкладом.</w:t>
      </w:r>
    </w:p>
    <w:p w14:paraId="48C18E00" w14:textId="77777777" w:rsidR="00BF6897" w:rsidRPr="005D5FEB" w:rsidRDefault="00BF6897" w:rsidP="00BF6897">
      <w:r w:rsidRPr="005D5FEB">
        <w:t>Но случается и так, что банки продают услуги совершенно не связанных с ними структур. Делают они это за комиссионное вознаграждение, задачи продать как можно больше смежных с депозитом услуг чаще всего прямо прописаны в KPI сотрудника банка, отмечает Дмитрий Тушин. «Раньше так в банках предлагали оформить страхование на жилье или выдать кредитную карту к вкладу. Теперь взялись капитально морочить людям головы, забалтывая термины и уговаривая, что вы сами потом банку скажете спасибо за заботу», — добавляет эксперт.</w:t>
      </w:r>
    </w:p>
    <w:p w14:paraId="44716D4B" w14:textId="77777777" w:rsidR="00BF6897" w:rsidRPr="005D5FEB" w:rsidRDefault="00BF6897" w:rsidP="00BF6897">
      <w:r w:rsidRPr="005D5FEB">
        <w:t>Ключевые отличия инвестиционного и страхового продукта от банковского вклада:</w:t>
      </w:r>
    </w:p>
    <w:p w14:paraId="4E7AA12D" w14:textId="77777777" w:rsidR="00BF6897" w:rsidRPr="005D5FEB" w:rsidRDefault="00BF6897" w:rsidP="00BF6897">
      <w:r w:rsidRPr="005D5FEB">
        <w:t>Гарантированная доходность. У вкладов она есть, прописывается в договоре в момент его заключения. У страховых и инвестиционных продуктов — нет.</w:t>
      </w:r>
    </w:p>
    <w:p w14:paraId="51860766" w14:textId="77777777" w:rsidR="00BF6897" w:rsidRPr="005D5FEB" w:rsidRDefault="00BF6897" w:rsidP="00BF6897">
      <w:r w:rsidRPr="005D5FEB">
        <w:t>Страхование государством. Вклады защищены Агентством по страхованию вкладов (АСВ) на сумму до 1,4 млн рублей. Сейчас в Госдуму внесен закон о повышении суммы полиса до 2 млн рублей для вкладов на срок свыше трех лет. Средства в НСЖ, ИСЖ и ПИФах не застрахованы.</w:t>
      </w:r>
    </w:p>
    <w:p w14:paraId="1DD6BBE8" w14:textId="77777777" w:rsidR="00BF6897" w:rsidRPr="005D5FEB" w:rsidRDefault="00BF6897" w:rsidP="00BF6897">
      <w:r w:rsidRPr="005D5FEB">
        <w:t>Риски потери капитала. Сумма вложений в рискованных продуктах может уменьшиться из-за падения рынка или условий расторжения.</w:t>
      </w:r>
    </w:p>
    <w:p w14:paraId="51F383AE" w14:textId="77777777" w:rsidR="00BF6897" w:rsidRPr="005D5FEB" w:rsidRDefault="00BF6897" w:rsidP="00BF6897">
      <w:r w:rsidRPr="005D5FEB">
        <w:t>На что обратить внимание в договоре?</w:t>
      </w:r>
    </w:p>
    <w:p w14:paraId="060F803C" w14:textId="77777777" w:rsidR="00BF6897" w:rsidRPr="005D5FEB" w:rsidRDefault="00BF6897" w:rsidP="00BF6897">
      <w:r w:rsidRPr="005D5FEB">
        <w:t>Договоры могут быть объемными — 10−20 страниц, где важные условия и риски прописаны мелким шрифтом в конце. Менеджеры могут утверждать, что это «формальная ерунда».</w:t>
      </w:r>
    </w:p>
    <w:p w14:paraId="1BB71EFE" w14:textId="77777777" w:rsidR="00BF6897" w:rsidRPr="005D5FEB" w:rsidRDefault="00BF6897" w:rsidP="00BF6897">
      <w:r w:rsidRPr="005D5FEB">
        <w:t>Если вас что-то смущает — возьмите паузу и попросите типовой договор домой. Обязательно изучите документ самостоятельно или с юристом.</w:t>
      </w:r>
    </w:p>
    <w:p w14:paraId="5B2CBBA8" w14:textId="77777777" w:rsidR="00BF6897" w:rsidRPr="005D5FEB" w:rsidRDefault="00BF6897" w:rsidP="00BF6897">
      <w:r w:rsidRPr="005D5FEB">
        <w:t>Четко спросите о возможности досрочного вывода средств и штрафах за это. Часто эта информация скрывается.</w:t>
      </w:r>
    </w:p>
    <w:p w14:paraId="5E27FD83" w14:textId="77777777" w:rsidR="00BF6897" w:rsidRPr="005D5FEB" w:rsidRDefault="00BF6897" w:rsidP="00BF6897">
      <w:r w:rsidRPr="005D5FEB">
        <w:t>«Если вы поняли, что вас, мягко говоря, обманывают, то скажите операционисту об этом прямо. Не стремитесь быть вежливым и не бойтесь обидеть человека — вы рискуете своими средствами», — советует Валерий Михайлов.</w:t>
      </w:r>
    </w:p>
    <w:p w14:paraId="3F35707E" w14:textId="77777777" w:rsidR="00BF6897" w:rsidRPr="005D5FEB" w:rsidRDefault="00BF6897" w:rsidP="00BF6897">
      <w:r w:rsidRPr="005D5FEB">
        <w:t>Куда жаловаться и как вернуть деньги?</w:t>
      </w:r>
    </w:p>
    <w:p w14:paraId="00296CD1" w14:textId="77777777" w:rsidR="00BF6897" w:rsidRPr="005D5FEB" w:rsidRDefault="00BF6897" w:rsidP="00BF6897">
      <w:r w:rsidRPr="005D5FEB">
        <w:t>Если вы поняли, что стали жертвой мисселинга, используйте:</w:t>
      </w:r>
    </w:p>
    <w:p w14:paraId="504035A3" w14:textId="77777777" w:rsidR="00BF6897" w:rsidRPr="005D5FEB" w:rsidRDefault="00BF6897" w:rsidP="00BF6897">
      <w:r w:rsidRPr="005D5FEB">
        <w:t>Период охлаждения. Вы можете расторгнуть договор в течение 14 дней без потерь. «Период охлаждения» по инвестиционным продуктам — это срок, в течение которого покупатель, в данном случае инвестор, может на законных основаниях отказаться от приобретенного финансового продукта. По вкладам такого периода нет.</w:t>
      </w:r>
    </w:p>
    <w:p w14:paraId="4A569265" w14:textId="77777777" w:rsidR="00BF6897" w:rsidRPr="005D5FEB" w:rsidRDefault="00BF6897" w:rsidP="00BF6897">
      <w:r w:rsidRPr="005D5FEB">
        <w:lastRenderedPageBreak/>
        <w:t>Жалоба в Банк России. Это самый эффективный способ. Подавайте обращение через общественную приемную на сайте ЦБ РФ, указав, что пишете в департамент финансовой грамотности.</w:t>
      </w:r>
    </w:p>
    <w:p w14:paraId="763B0F4B" w14:textId="77777777" w:rsidR="00BF6897" w:rsidRPr="005D5FEB" w:rsidRDefault="00BF6897" w:rsidP="00BF6897">
      <w:r w:rsidRPr="005D5FEB">
        <w:t>Судебное разбирательство. Если компания отказывается возвращать деньги добровольно, придется доказывать факт введения в заблуждение. По статистике, большинство компаний возвращают средства после жалобы в ЦБ.</w:t>
      </w:r>
    </w:p>
    <w:p w14:paraId="52C6B1F2" w14:textId="77777777" w:rsidR="00BF6897" w:rsidRPr="005D5FEB" w:rsidRDefault="00BF6897" w:rsidP="00BF6897">
      <w:r w:rsidRPr="005D5FEB">
        <w:t>Согласно данным регулятора, основные жалобы последних лет касались полисов страхования, доходность которых оказалась ниже обещанной менеджерами банков. Но с появлением нового продукта — программы долгосрочных сбережений (ПДС) — появились жалобы и на обман при ее заключении.</w:t>
      </w:r>
    </w:p>
    <w:p w14:paraId="2BA57AF0" w14:textId="77777777" w:rsidR="00BF6897" w:rsidRPr="005D5FEB" w:rsidRDefault="00BF6897" w:rsidP="00BF6897">
      <w:r w:rsidRPr="005D5FEB">
        <w:t>По итогам рассмотрения обращения Банк России применяет меры надзорного реагирования вплоть до ограничения продаж соответствующих продуктов кредитным учреждением.</w:t>
      </w:r>
    </w:p>
    <w:p w14:paraId="066A23DB" w14:textId="77777777" w:rsidR="00BF6897" w:rsidRPr="005D5FEB" w:rsidRDefault="00BF6897" w:rsidP="00BF6897">
      <w:r w:rsidRPr="005D5FEB">
        <w:t>Чаще всего нам навязывают инвестиционные услуги</w:t>
      </w:r>
    </w:p>
    <w:p w14:paraId="30EE33CB" w14:textId="77777777" w:rsidR="00BF6897" w:rsidRPr="005D5FEB" w:rsidRDefault="00BF6897" w:rsidP="00BF6897">
      <w:r w:rsidRPr="005D5FEB">
        <w:t>Менеджеры говорят клиенту, что в банке «есть вклад с повышенной доходностью», но договор предстоит заключить с управляющей компанией банка.</w:t>
      </w:r>
    </w:p>
    <w:p w14:paraId="3D45C52B" w14:textId="77777777" w:rsidR="00BF6897" w:rsidRPr="005D5FEB" w:rsidRDefault="00BF6897" w:rsidP="00BF6897">
      <w:r w:rsidRPr="005D5FEB">
        <w:t>Но физическое лицо «пусть этот факт не беспокоит, мы с УК — одна структура», что чуть ли не управляющая компания — подразделение самого банка.</w:t>
      </w:r>
    </w:p>
    <w:p w14:paraId="38A9D4F8" w14:textId="77777777" w:rsidR="00BF6897" w:rsidRPr="005D5FEB" w:rsidRDefault="00BF6897" w:rsidP="00BF6897">
      <w:r w:rsidRPr="005D5FEB">
        <w:t>Но это не так, все же банк и принадлежащий ему инвестиционный бизнес в виде инвестиционной компании, управляющей компании и пенсионного фонда — это разные юридические лица, напоминает Валерий Михайлов.</w:t>
      </w:r>
    </w:p>
    <w:p w14:paraId="665BF978" w14:textId="77777777" w:rsidR="00BF6897" w:rsidRPr="005D5FEB" w:rsidRDefault="00BF6897" w:rsidP="00BF6897">
      <w:r w:rsidRPr="005D5FEB">
        <w:t>И если ЦБ отзовет лицензию на работу на финансовом рынке у инвестиционной или управляющей компании или негосударственного пенсионного фонда, то формально банк своими деньгами отвечать за их работу не будет, добавляет Дмитрий Тушин.</w:t>
      </w:r>
    </w:p>
    <w:p w14:paraId="717E6674" w14:textId="77777777" w:rsidR="00BF6897" w:rsidRPr="005D5FEB" w:rsidRDefault="00BF6897" w:rsidP="00BF6897">
      <w:r w:rsidRPr="005D5FEB">
        <w:t>Кроме того, смотришь в договор вроде бы на вклад — а оказывается, что подписал документ на доверительное управление средствами клиента и на инвестирование их в активы фондового рынка — акции и облигации.</w:t>
      </w:r>
    </w:p>
    <w:p w14:paraId="192D65A2" w14:textId="77777777" w:rsidR="00BF6897" w:rsidRPr="005D5FEB" w:rsidRDefault="00BF6897" w:rsidP="00BF6897">
      <w:r w:rsidRPr="005D5FEB">
        <w:t>Почему все банки так увлеклись инвестидеями и продвижением их в народные массы? Потому что это тоже требование ЦБ к подконтрольным структурам — отучать людей от вкладов как от пассивной сберегательной стратегии. Необходимо все больше пропагандировать рискованные вложения: якобы инвестиции помогают развитию реального производства, вливая туда средства населения.</w:t>
      </w:r>
    </w:p>
    <w:p w14:paraId="7DA0A421" w14:textId="77777777" w:rsidR="00BF6897" w:rsidRPr="005D5FEB" w:rsidRDefault="00BF6897" w:rsidP="00BF6897">
      <w:r w:rsidRPr="005D5FEB">
        <w:t>Задумка не нова, и на этом пути мы идем по маршруту, уже проложенному на международных рынках. А их хоть и трясет временами, все же так падали в цене, как российский рынок ценных бумаг, они разве что только во времена Великой депрессии 30-х годов прошлого века, в 1997 году, в кризис азиатских фондовых бирж, да в 2007—2008 годах, когда лопнул пузырь ипотечного кредитования в США. А у нас же кризисы — каждый год.</w:t>
      </w:r>
    </w:p>
    <w:p w14:paraId="16C5939B" w14:textId="77777777" w:rsidR="00BF6897" w:rsidRPr="005D5FEB" w:rsidRDefault="00BF6897" w:rsidP="00BF6897">
      <w:r w:rsidRPr="005D5FEB">
        <w:t>Поэтому, если вы пришли в банк открыть вклад, а вам открыли брокерский счет, то смело защищайте свои права — жалуйтесь на обман в Банк России.</w:t>
      </w:r>
    </w:p>
    <w:p w14:paraId="4DDD6BF5" w14:textId="3A2DBED3" w:rsidR="00CA32BC" w:rsidRDefault="00BF6897" w:rsidP="00BF6897">
      <w:hyperlink r:id="rId73" w:history="1">
        <w:r w:rsidRPr="005D5FEB">
          <w:rPr>
            <w:rStyle w:val="Hyperlink"/>
          </w:rPr>
          <w:t>https://finance.mail.ru/article/zachem-vam-vklad-kogda-est-luchshe-kak-banki-obmanyvayut-klientov-69216164/</w:t>
        </w:r>
      </w:hyperlink>
    </w:p>
    <w:p w14:paraId="055C9FCB" w14:textId="01A188C8" w:rsidR="00826A82" w:rsidRDefault="00826A82" w:rsidP="00826A82">
      <w:pPr>
        <w:pStyle w:val="Heading2"/>
      </w:pPr>
      <w:bookmarkStart w:id="208" w:name="_Toc234910835"/>
      <w:r>
        <w:lastRenderedPageBreak/>
        <w:t>Российская газета, 13.07.2026</w:t>
      </w:r>
      <w:r w:rsidRPr="00AE5F33">
        <w:t xml:space="preserve">, </w:t>
      </w:r>
      <w:r>
        <w:t>Минтруд разработал рекомендации по адаптации работников в возрасте 50+. Главное - Российская Газета</w:t>
      </w:r>
      <w:bookmarkEnd w:id="208"/>
    </w:p>
    <w:p w14:paraId="2E9C09FB" w14:textId="5FFFAF71" w:rsidR="00826A82" w:rsidRDefault="00826A82" w:rsidP="00826A82">
      <w:pPr>
        <w:pStyle w:val="Heading3"/>
      </w:pPr>
      <w:bookmarkStart w:id="209" w:name="_Toc234910836"/>
      <w:r>
        <w:t>Минтруд подготовил рекомендации для работников старше 50 лет. Как уточнили "РГ" в ведомстве, на протяжении последних лет устойчиво возрастала численность занятых, а уровни занятости увеличивались почти во всех возрастных группах.</w:t>
      </w:r>
      <w:bookmarkEnd w:id="209"/>
    </w:p>
    <w:p w14:paraId="3337BAD3" w14:textId="77777777" w:rsidR="00826A82" w:rsidRDefault="00826A82" w:rsidP="00826A82">
      <w:r>
        <w:t>"Вместе с тем возможность профессиональной самореализации подразумевает не только сам факт занятости, но и ее качество - уровень оплаты и условия труда, соответствие занимаемой позиции полученной квалификации и другие параметры, напрямую влияющие на качество жизни и доходы людей. Для наиболее эффективного развития человеческого потенциала и обеспечения адресной помощи в профессиональном развитии, увеличения уровня вовлечения в экономику, работа строится адресно, по целевым группам: молодежь, граждане с инвалидностью, ветераны специальной военной операции. Одна из целевых групп - работники старшего возраста", - отметили в ведомстве.</w:t>
      </w:r>
    </w:p>
    <w:p w14:paraId="7C0705EB" w14:textId="77777777" w:rsidR="00826A82" w:rsidRDefault="00826A82" w:rsidP="00826A82">
      <w:r>
        <w:t>По поручению президента и с учетом запроса компаний были подготовлены Рекомендации для работодателей по разработке карьерных траекторий для работников в возрасте старше 50 лет. В разработке документа приняли участие объединения профсоюзов и работодателей, Национальный совет при Президенте Российской Федерации по профессиональным квалификациям, АНО "Агентство стратегических инициатив по продвижению новых проектов" (АСИ), а также другие заинтересованные органы и организации.</w:t>
      </w:r>
    </w:p>
    <w:p w14:paraId="347AFD56" w14:textId="77777777" w:rsidR="00826A82" w:rsidRDefault="00826A82" w:rsidP="00826A82">
      <w:r>
        <w:t>Рекомендации утверждены Российской трехсторонней комиссией по регулированию социально-трудовых отношений и поддержаны тремя сторонами социального партнерства - правительством РФ, общероссийскими объединениями профсоюзов и работодателями, а также Нацсоветом и АСИ.</w:t>
      </w:r>
    </w:p>
    <w:p w14:paraId="6D55948C" w14:textId="77777777" w:rsidR="00826A82" w:rsidRDefault="00826A82" w:rsidP="00826A82">
      <w:r>
        <w:t>"Главная цель этих рекомендаций помочь работникам и соискателям в самореализации, а работодателям - выстроить работу со старшими сотрудниками в том числе с учетом их конкурентных преимуществ. Позиции на рынке труда граждан старше 50 лет различны, а устойчивость занятости во многом зависит от сложившейся отраслевой, корпоративной и личной стратегии обновления знаний", - добавили в Минтруде.</w:t>
      </w:r>
    </w:p>
    <w:p w14:paraId="0730A391" w14:textId="77777777" w:rsidR="00826A82" w:rsidRDefault="00826A82" w:rsidP="00826A82">
      <w:r>
        <w:t>С учетом этого выработанные рекомендации затрагивают различные модели (карьерные траектории) содействия профессиональной реализации таких работников. Есть траектории, связанные с организацией наставничества, которые позволяют опираться на лучшие практики поощрения опытных сотрудников и систематизации труда по передаче опыта и знаний, вовлечения опытных специалистов в развитие молодых сотрудников. Проработаны траектории, связанные с вовлечением в проектную деятельность, что актуально для тех сотрудников или соискателей, которые, обладая глубокой профессиональной экспертизой, имеют потребность в гибком графике. Также проработаны траектории обратного наставничества, актуальные для сотрудников и соискателей, нуждающихся в обновлении профессиональных знаний с учетом технологических изменений на рынке труда.</w:t>
      </w:r>
    </w:p>
    <w:p w14:paraId="6FFFA9F2" w14:textId="77777777" w:rsidR="00826A82" w:rsidRDefault="00826A82" w:rsidP="00826A82">
      <w:r>
        <w:lastRenderedPageBreak/>
        <w:t>Бизнесу, в частности, предлагается организовать обучение работников цифровым технологиям и выделить так называемый цифровой час на самостоятельное освоение материалов в рабочее время. Кроме того, молодые коллеги могут помогать старшим обучаться новому в рамках обратного наставничества.</w:t>
      </w:r>
    </w:p>
    <w:p w14:paraId="3E279290" w14:textId="77777777" w:rsidR="00826A82" w:rsidRDefault="00826A82" w:rsidP="00826A82">
      <w:r>
        <w:t>Предлагается скорректировать процессы найма - например, отказаться от использования в информации о вакансиях формулировок, которые могут считываться как дискриминационные.</w:t>
      </w:r>
    </w:p>
    <w:p w14:paraId="0F2E7C80" w14:textId="77777777" w:rsidR="00826A82" w:rsidRDefault="00826A82" w:rsidP="00826A82">
      <w:r>
        <w:t>На самом деле юридическая база под этими рекомендациями уже существует. "Статья 3 Трудового кодекса запрещает ограничивать человека в трудовых правах из-за возраста. Статья 64 ТК обязывает работодателя по письменному требованию соискателя объяснить причину отказа в течение 7 рабочих дней, и ссылаться он вправе только на деловые качества. За публикацию вакансии с возрастным цензом организации грозит штраф до 15 тысяч рублей по статье 13.11.1 КоАП. Необоснованный отказ в приеме на работу человека предпенсионного возраста образует состав статьи 144.1 Уголовного кодекса со штрафом до 200 тысяч рублей либо обязательными работами до 360 часов", - пояснил "Российской газете " юрист, основатель бизнес-сообщества "Русяев Клуб" Илья Русяев.</w:t>
      </w:r>
    </w:p>
    <w:p w14:paraId="056AFA58" w14:textId="77777777" w:rsidR="00826A82" w:rsidRDefault="00826A82" w:rsidP="00826A82">
      <w:r>
        <w:t>Необходимость работать со старшим поколением - это реальность бизнеса уже на протяжении нескольких лет, уверена генеральный директор агентства КРОС Екатерина Мовсесян.</w:t>
      </w:r>
    </w:p>
    <w:p w14:paraId="7412AC27" w14:textId="77777777" w:rsidR="00826A82" w:rsidRDefault="00826A82" w:rsidP="00826A82">
      <w:r>
        <w:t>Крупные компании уже разработали и делятся лучшими практиками по тому, как эффективно интегрировать сотрудников старше 50 лет в корпоративную культуру и использовать их накопленный опыт. "Они рассматривают "серебряное поколение" как отдельную категорию найма и развития, предлагают его представителям обучение цифровым навыкам, вовлекают в корпоративную жизнь компании и формируют программы наставничества и обмена опытом.</w:t>
      </w:r>
    </w:p>
    <w:p w14:paraId="0B633820" w14:textId="77777777" w:rsidR="00826A82" w:rsidRDefault="00826A82" w:rsidP="00826A82">
      <w:r>
        <w:t>Рекомендации Минтруда на этом фоне скорее формализуют то, что уже есть на рынке. Это, в частности, упрощение найма за счет исключения формулировок "младше 45 лет". В сегодняшней реальности, когда первичный скрининг резюме зачастую осуществляет нейросеть, в нее важно загрузить запрос, исключающий возрастное ограничение", - отмечает Екатерина Мовсесян.</w:t>
      </w:r>
    </w:p>
    <w:p w14:paraId="786CE2F0" w14:textId="77777777" w:rsidR="00826A82" w:rsidRDefault="00826A82" w:rsidP="00826A82">
      <w:r>
        <w:t>Также Минтруд прописывает возможные направления для профессионального развития сотрудников старшего возраста, организации условий труда для них. "Они все звучат здраво, но требуют адаптации для потребностей конкретной компании - в чем конкретно будет заключаться наставничество, какая именно экспертиза востребована на данном этапе. Если эти задачи компания решает грамотно, то старшее поколение может частично восполнить проблему дефицита рынка труда", - уточняет эксперт.</w:t>
      </w:r>
    </w:p>
    <w:p w14:paraId="044AFDB0" w14:textId="77777777" w:rsidR="00826A82" w:rsidRDefault="00826A82" w:rsidP="00826A82">
      <w:r>
        <w:t>По мнению члена Генерального совета "Деловой России" Андрея Глушкина, рекомендации выгодны бизнесу, поскольку превращают структурный кадровый дефицит в управляемую задачу - компании получают готовый инструментарий для удержания и развития сотрудников, которых раньше часто списывали со счетов без веских деловых оснований.</w:t>
      </w:r>
    </w:p>
    <w:p w14:paraId="4BF2FD03" w14:textId="77777777" w:rsidR="00826A82" w:rsidRDefault="00826A82" w:rsidP="00826A82">
      <w:r>
        <w:t xml:space="preserve">По данным ЦБ, показатель обеспеченности предприятий работниками улучшился с -31 пункта в конце 2024 года до -21,6 пункта в начале 2026 года, а доля компаний с нехваткой </w:t>
      </w:r>
      <w:r>
        <w:lastRenderedPageBreak/>
        <w:t>сотрудников сократилась почти вдвое - с 61% до 35%. Тем не менее проблема далека от решения: вице-премьер Александр Новак оценивал дефицит высококвалифицированных кадров в 1,5 млн человек, а Минтруд планирует вовлечь в экономику к 2032 году более 3 млн высококвалифицированных рабочих и специалистов. На этом фоне игнорировать почти третью часть трудоспособного населения - работников 50+, которые составляют 30% занятых в экономике, - бизнесу просто невыгодно.</w:t>
      </w:r>
    </w:p>
    <w:p w14:paraId="43E13F25" w14:textId="77777777" w:rsidR="00826A82" w:rsidRDefault="00826A82" w:rsidP="00826A82">
      <w:r>
        <w:t>"Отмечу, что документ утвержден Российской трехсторонней комиссией во исполнение поручения президента, а не выпущен Минтрудом в одностороннем порядке - это придает ему больший вес. Из практических инструментов бизнес получает скрининг резюме и отказ от дискриминационных формулировок в вакансиях, что расширяет пул кандидатов и снижает юридические риски, поскольку возрастная дискриминация уже запрещена ТК РФ. Наставнические и экспертные карьерные треки, а также форматы "цифровой час" и "обратное наставничество" позволяют монетизировать опыт старших сотрудников, одновременно передавая им цифровые навыки от молодых коллег - это дешевле, чем увольнять опытного специалиста и обучать нового с нуля", - подчеркивает Андрей Глушкин. Сам документ РТК прямо указывает на ожидаемые эффекты: снижение дефицита кадров, рост лояльности персонала, укрепление репутации работодателя и конкурентоспособности компании. "Чем острее структурный дефицит кадров в конкретной отрасли - а он остается значительным, несмотря на смягчение за последний год, - тем выше практическая выгода для бизнеса от следования этим рекомендациям", - подчеркивает Глушкин.</w:t>
      </w:r>
    </w:p>
    <w:p w14:paraId="33404D3A" w14:textId="77777777" w:rsidR="00826A82" w:rsidRDefault="00826A82" w:rsidP="00826A82">
      <w:r>
        <w:t>С каждым годом возрастные фильтры теряют свою значимость, а компании готовы рассматривать кандидатов свыше 50 лет, уверена доцент базовой кафедры Торгово-промышленной палаты РФ "Управление человеческими ресурсами" РЭУ им. Г. В. Плеханова Людмила Иванова-Швец. "Каждая компания для сохранения кадрового потенциала и конкурентоспособности сама должна решать проблемы: убрать возрастной ценз, но быть готовой тратиться на обучение, учитывать специфику труда, устанавливать соответствующую заработную плату и продумывать карьерные траектории. Но это актуально и для молодежи. Те компании, которые учитывают эти особенности - минимизируют проблемы дефицита кадров и расходов на персонал", - считает эксперт.</w:t>
      </w:r>
    </w:p>
    <w:p w14:paraId="44DF7B4B" w14:textId="77777777" w:rsidR="00826A82" w:rsidRDefault="00826A82" w:rsidP="00826A82">
      <w:r>
        <w:t xml:space="preserve">Профессор Финансового университета при Правительстве РФ Александр Сафонов также подчеркивает, что рекомендации по работе с сотрудниками старших возрастов - важная веха в новой политике сохранения кадрового потенциала компаний в условиях постепенного старения рабочей силы. "Однако надо иметь в виду, что рекомендации носят необязательный характер и реальная практика будет складываться на местах. Там, где существуют значительные разрывы в возрастной ротации кадров, работодатели давно стараются работать по модели удержания персонала. Но в российской практике все решается исходя из установок руководителей компаний и назначаемых ими линейных руководителей. И вот в этом сегменте есть большие проблемы. Многие мифы о невысокой эффективности возрастных работников мешают правильной организации найма персонала и его использования. Здесь важно государству подключиться к работе не только со стороны Минтруда, но и ввести в обязательном порядке во все образовательные программы в области управления разделы, которые должны быть посвящены обучению будущих руководителей правилам работы с кадрами разных возрастов и физических возможностей", - подчеркивает Сафонов. Это в значительной </w:t>
      </w:r>
      <w:r>
        <w:lastRenderedPageBreak/>
        <w:t>мере обогатит бизнес возможностями эффективного, а не дискриминационного развития персонала.</w:t>
      </w:r>
    </w:p>
    <w:p w14:paraId="4C89C230" w14:textId="77777777" w:rsidR="00826A82" w:rsidRDefault="00826A82" w:rsidP="00826A82">
      <w:r>
        <w:t>Юрист Илья Русяев добавляет, что инспекции труда и суды при разборе споров о дискриминации смотрят в том числе на то, как компания выстроила кадровые процедуры. Если работодатель проигнорировал ориентиры ведомства и отсеял кандидата по возрасту, доказать законность отказа ему будет труднее. Соискателю в такой ситуации стоит запросить письменный отказ, а затем обратиться в инспекцию труда или в суд. На подачу иска статья 392 ТК отводит три месяца со дня, когда человек узнал о нарушении своего права.</w:t>
      </w:r>
    </w:p>
    <w:p w14:paraId="5BEB9263" w14:textId="77777777" w:rsidR="00826A82" w:rsidRDefault="00826A82" w:rsidP="00826A82">
      <w:r>
        <w:t>Экономист, предприниматель, руководитель Московского отделения независимого профсоюза "Новый труд" Анна Полякова добавляет, что в 2026 году доля работников старше 50 лет достигла 30%, а среди руководителей превышает треть. При этом общий дефицит кадров в экономике оценивается в 4-5 млн человек. В такой ситуации бизнес не может игнорировать возрастной ресурс - других рук на рынке недостаточно.</w:t>
      </w:r>
    </w:p>
    <w:p w14:paraId="775BCFD4" w14:textId="77777777" w:rsidR="00826A82" w:rsidRDefault="00826A82" w:rsidP="00826A82">
      <w:r>
        <w:t>С практической точки зрения рекомендации выгодны работодателям. "Отказ от дискриминационных формулировок в вакансиях, слепой скрининг и адаптация каналов найма важно в условиях дефицита инженеров, опытных рабочих и управленцев.</w:t>
      </w:r>
    </w:p>
    <w:p w14:paraId="1840FF7D" w14:textId="77777777" w:rsidR="00826A82" w:rsidRDefault="00826A82" w:rsidP="00826A82">
      <w:r>
        <w:t>Особый интерес представляют наставнический и экспертный карьерные треки, которые предлагает Минтруд. Они снижают нагрузку на линейных руководителей и сокращают издержки на адаптацию молодых сотрудников за счет передачи опыта. Переобучение работников 50+ с учетом возрастной специфики сохраняет для бизнеса квалифицированных специалистов, чей уход обошелся бы значительно дороже", - уверена эксперт. "Цифровой час" - один из наиболее показательных примеров: инвестируя один час в день в обучение сотрудника работе с новым ПО, компания сохраняет его опыт и компетенции на годы вперед. Это прямая экономия на подборе и адаптации, а также снижение рисков, связанных с потерей корпоративных знаний.</w:t>
      </w:r>
    </w:p>
    <w:p w14:paraId="10962179" w14:textId="77777777" w:rsidR="00826A82" w:rsidRDefault="00826A82" w:rsidP="00826A82">
      <w:r>
        <w:t>Важно, что Минтруд подчеркивает рекомендательный характер документа. В текущем виде это руководство к действию для компаний, которые хотят закрывать вакансии и повышать эффективность, а не отчитываться перед надзорными органами. Бизнес получает готовые инструменты для работы с возрастными сотрудниками, а не дополнительные обязательства. "Считаю, что рекомендации Минтруда закрепляют практику, при которой сотрудники старше 50 лет воспринимаются как ценный актив, способный приносить прибыль и обеспечивать преемственность в компаниях", - констатирует представитель профсоюза.</w:t>
      </w:r>
    </w:p>
    <w:p w14:paraId="0DBC5542" w14:textId="66F6D088" w:rsidR="00826A82" w:rsidRDefault="00826A82" w:rsidP="00826A82">
      <w:hyperlink r:id="rId74" w:history="1">
        <w:r w:rsidRPr="00107840">
          <w:rPr>
            <w:rStyle w:val="Hyperlink"/>
          </w:rPr>
          <w:t>https://rg.ru/2026/07/13/v-mintrude-podgotovili-rekomendacii-po-najmu-sotrudnikov-serebrianogo-vozrasta.html</w:t>
        </w:r>
      </w:hyperlink>
      <w:r>
        <w:t xml:space="preserve"> </w:t>
      </w:r>
    </w:p>
    <w:p w14:paraId="19637E7B" w14:textId="4B930C69" w:rsidR="00F22201" w:rsidRPr="00F22201" w:rsidRDefault="00F22201" w:rsidP="00F22201">
      <w:pPr>
        <w:pStyle w:val="Heading2"/>
      </w:pPr>
      <w:bookmarkStart w:id="210" w:name="_Toc234910837"/>
      <w:r>
        <w:lastRenderedPageBreak/>
        <w:t>Газета.Ru, 13.07.2026</w:t>
      </w:r>
      <w:r w:rsidRPr="00F22201">
        <w:t xml:space="preserve">, </w:t>
      </w:r>
      <w:r>
        <w:t>Оказалось, что ИИ чаще вытесняет с работы сотрудников старше 55 лет</w:t>
      </w:r>
      <w:bookmarkEnd w:id="210"/>
    </w:p>
    <w:p w14:paraId="7913C441" w14:textId="77777777" w:rsidR="00F22201" w:rsidRDefault="00F22201" w:rsidP="00F22201">
      <w:pPr>
        <w:pStyle w:val="Heading3"/>
      </w:pPr>
      <w:bookmarkStart w:id="211" w:name="_Toc234910838"/>
      <w:r>
        <w:t>ИИ может оказывать более заметное влияние на занятость работников предпенсионного возраста, чем молодых специалистов. К такому выводу пришли исследователи Центра исследований пенсионного обеспечения Бостонского колледжа, проанализировав изменения на рынке труда США после появления ChatGPT, сообщает Futurism.</w:t>
      </w:r>
      <w:bookmarkEnd w:id="211"/>
    </w:p>
    <w:p w14:paraId="065CE6E1" w14:textId="77777777" w:rsidR="00F22201" w:rsidRDefault="00F22201" w:rsidP="00F22201">
      <w:r>
        <w:t>Экономист Джеффри Санценбахер сопоставил государственную статистику занятости с индексом «подверженности ИИ», который оценивает вероятность автоматизации профессиональных задач с помощью современных языковых моделей. Затем он сравнил показатели до конца 2022 года, когда был запущен ChatGPT, и после его появления.</w:t>
      </w:r>
    </w:p>
    <w:p w14:paraId="3512038E" w14:textId="77777777" w:rsidR="00F22201" w:rsidRDefault="00F22201" w:rsidP="00F22201">
      <w:r>
        <w:t>Согласно исследованию, до распространения генеративного ИИ специалисты старше 55 лет, работающие в сферах программирования, бухгалтерского учета, налогового консалтинга и других профессиях интеллектуального труда, в среднем дольше сохраняли занятость, чем представители рабочих специальностей. Однако после широкого внедрения ИИ эта тенденция начала меняться.</w:t>
      </w:r>
    </w:p>
    <w:p w14:paraId="0F1F32CF" w14:textId="77777777" w:rsidR="00F22201" w:rsidRDefault="00F22201" w:rsidP="00F22201">
      <w:r>
        <w:t>Наиболее заметные изменения зафиксированы среди программистов: число увольнений работников старше 55 лет выросло более чем на 25%. Среди бухгалтеров и аудиторов показатель увеличился примерно на 22%. Для сравнения, среди представителей рабочих профессий, например маляров, рост составил около 2%.</w:t>
      </w:r>
    </w:p>
    <w:p w14:paraId="3AECE8F8" w14:textId="77777777" w:rsidR="00F22201" w:rsidRDefault="00F22201" w:rsidP="00F22201">
      <w:r>
        <w:t>Исследование также показало, что сотрудники из профессий с высокой степенью автоматизации стали чаще терять работу и переходить в категорию безработных, тогда как число добровольных выходов на пенсию практически не изменилось. По мнению автора исследования, это может свидетельствовать о том, что часть опытных специалистов завершает карьеру раньше запланированного срока не по собственному желанию, а вследствие изменений на рынке труда.</w:t>
      </w:r>
    </w:p>
    <w:p w14:paraId="2DB24DA8" w14:textId="77777777" w:rsidR="00F22201" w:rsidRDefault="00F22201" w:rsidP="00F22201">
      <w:r>
        <w:t>При этом исследователи отмечают, что делать окончательные выводы о влиянии искусственного интеллекта на занятость пока преждевременно. Тем не менее результаты работы указывают на новую тенденцию: развитие генеративного ИИ может создавать риски не только для начинающих специалистов, но и для сотрудников с многолетним опытом работы.</w:t>
      </w:r>
    </w:p>
    <w:p w14:paraId="2A2B0AA3" w14:textId="174ED355" w:rsidR="00BF6897" w:rsidRPr="009A2E9E" w:rsidRDefault="00F22201" w:rsidP="00F22201">
      <w:hyperlink r:id="rId75" w:history="1">
        <w:r w:rsidRPr="00107840">
          <w:rPr>
            <w:rStyle w:val="Hyperlink"/>
          </w:rPr>
          <w:t>https://www.gazeta.ru/tech/news/2026/07/13/28887841.shtml</w:t>
        </w:r>
      </w:hyperlink>
      <w:r w:rsidRPr="00F22201">
        <w:t xml:space="preserve"> </w:t>
      </w:r>
    </w:p>
    <w:p w14:paraId="70D684AD" w14:textId="0668F8F5" w:rsidR="00E0590C" w:rsidRPr="009A2E9E" w:rsidRDefault="00E0590C" w:rsidP="00E0590C">
      <w:pPr>
        <w:pStyle w:val="Heading2"/>
      </w:pPr>
      <w:bookmarkStart w:id="212" w:name="_Toc234910839"/>
      <w:r w:rsidRPr="00E0590C">
        <w:lastRenderedPageBreak/>
        <w:t>За рубежом, 13.07.2026</w:t>
      </w:r>
      <w:r w:rsidRPr="009A2E9E">
        <w:t xml:space="preserve">, </w:t>
      </w:r>
      <w:r w:rsidRPr="00E0590C">
        <w:t>Крипта по правилам</w:t>
      </w:r>
      <w:bookmarkEnd w:id="212"/>
    </w:p>
    <w:p w14:paraId="30CA1DEC" w14:textId="77777777" w:rsidR="00E0590C" w:rsidRPr="00E0590C" w:rsidRDefault="00E0590C" w:rsidP="00E0590C">
      <w:pPr>
        <w:pStyle w:val="Heading3"/>
      </w:pPr>
      <w:bookmarkStart w:id="213" w:name="_Toc234910840"/>
      <w:r w:rsidRPr="00E0590C">
        <w:t xml:space="preserve">В криптоиндустрии снова спорят о будущем биткоина. Майкл Сейлор, глава компании </w:t>
      </w:r>
      <w:r w:rsidRPr="00E0590C">
        <w:rPr>
          <w:lang w:val="en-US"/>
        </w:rPr>
        <w:t>Strategy</w:t>
      </w:r>
      <w:r w:rsidRPr="00E0590C">
        <w:t xml:space="preserve"> и один из самых известных сторонников первой криптовалюты, считает, что теперь её цену прежде всего определяют крупные инвесторы - банки, фонды и другие финансовые организации. Одновременно другие участники рынка предлагают изменить один из главных принципов криптовалюты. Сейчас общее количество монет ограничено 21 млн, поэтому новые биткоины появляются всё медленнее. Некоторые эксперты считают, что этот лимит стоит пересмотреть и разрешить постоянный выпуск новых монет.Тем временем российские банки готовятся работать с криптовалютами, а государство планирует усилить контроль за такими операциями.</w:t>
      </w:r>
      <w:bookmarkEnd w:id="213"/>
    </w:p>
    <w:p w14:paraId="54EAB914" w14:textId="77777777" w:rsidR="00E0590C" w:rsidRPr="00E0590C" w:rsidRDefault="00E0590C" w:rsidP="00E0590C">
      <w:r w:rsidRPr="00E0590C">
        <w:t>Майкл Сейлор, считает, что привычная модель крипторынка меняется. Раньше инвесторы связывали рост биткоина прежде всего с халвингом - сокращением вдвое числа новых монет, которые получают майнеры. Теперь, по мнению Сейлора, гораздо сильнее на цену влияет приток денег от банков, инвестиционных фондов и других крупных организаций.</w:t>
      </w:r>
    </w:p>
    <w:p w14:paraId="4BCB2602" w14:textId="77777777" w:rsidR="00E0590C" w:rsidRPr="00E0590C" w:rsidRDefault="00E0590C" w:rsidP="00E0590C">
      <w:r w:rsidRPr="00E0590C">
        <w:t xml:space="preserve">При этом саму сеть Биткоина, считает Сейлор, не нужно радикально перестраивать или превращать в обычную платежную систему. Её главные преимущества заключаются в надежности и предсказуемых правилах. Базовый блокчейн должен использоваться прежде всего для хранения крупных резервов, расчетов и обеспечения сделок, а новые сервисы можно развивать поверх него. Один из примеров - </w:t>
      </w:r>
      <w:r w:rsidRPr="00E0590C">
        <w:rPr>
          <w:lang w:val="en-US"/>
        </w:rPr>
        <w:t>Lightning</w:t>
      </w:r>
      <w:r w:rsidRPr="00E0590C">
        <w:t xml:space="preserve"> </w:t>
      </w:r>
      <w:r w:rsidRPr="00E0590C">
        <w:rPr>
          <w:lang w:val="en-US"/>
        </w:rPr>
        <w:t>Network</w:t>
      </w:r>
      <w:r w:rsidRPr="00E0590C">
        <w:t>, дополнительная сеть, которая позволяет проводить операции быстрее и дешевле.</w:t>
      </w:r>
    </w:p>
    <w:p w14:paraId="4B7DEA3A" w14:textId="77777777" w:rsidR="00E0590C" w:rsidRPr="00E0590C" w:rsidRDefault="00E0590C" w:rsidP="00E0590C">
      <w:r w:rsidRPr="00E0590C">
        <w:t>Главным источником будущего роста Сейлор называет крупный капитал. Деньги могут поступать на рынок через биржевые фонды, привязанные к биткоину, банковские кредиты, страховые фонды и другие финансовые инструменты. Он ожидает, что криптовалюту начнет покупать всё больше компаний и организаций.</w:t>
      </w:r>
    </w:p>
    <w:p w14:paraId="388F8232" w14:textId="77777777" w:rsidR="00E0590C" w:rsidRPr="00E0590C" w:rsidRDefault="00E0590C" w:rsidP="00E0590C">
      <w:r w:rsidRPr="00E0590C">
        <w:t>При этом Сейлор предупреждает о двух рисках. Первый - появление так называемого бумажного биткоина, когда банки и другие посредники продают инвестиционные продукты, за которыми не стоит достаточного количества реальных монет. Второй - усиление государственного контроля над доступом к криптовалюте.</w:t>
      </w:r>
    </w:p>
    <w:p w14:paraId="74828ACF" w14:textId="77777777" w:rsidR="00E0590C" w:rsidRPr="00E0590C" w:rsidRDefault="00E0590C" w:rsidP="00E0590C">
      <w:r w:rsidRPr="00E0590C">
        <w:t>Альфа-банк планирует начать предоставлять клиентам услуги, связанные с криптовалютами.</w:t>
      </w:r>
    </w:p>
    <w:p w14:paraId="4F140E73" w14:textId="77777777" w:rsidR="00E0590C" w:rsidRPr="00E0590C" w:rsidRDefault="00E0590C" w:rsidP="00E0590C">
      <w:r w:rsidRPr="00E0590C">
        <w:t>Принадлежащий «Альфа-групп» банк заявил о намерении стать цифровым депозитарием и работать с криптовалютами. Такие услуги планируется оказывать не только собственным клиентам, но и другим юридическим лицам, сообщил операционный директор Альфа-банка Дмитрий Витман. Кроме того, кредитная организация хочет создавать инвестиционные инструменты на базе открытых блокчейнов для привлечения зарубежных инвесторов.</w:t>
      </w:r>
    </w:p>
    <w:p w14:paraId="4F7B3728" w14:textId="77777777" w:rsidR="00E0590C" w:rsidRPr="00E0590C" w:rsidRDefault="00E0590C" w:rsidP="00E0590C">
      <w:r w:rsidRPr="00E0590C">
        <w:t>«Альфа-банк собирается предлагать разные услуги, связанные с цифровыми активами. В первую очередь нужно создать свой цифровой депозитарий», - заявил Витман.</w:t>
      </w:r>
    </w:p>
    <w:p w14:paraId="44FFCA27" w14:textId="77777777" w:rsidR="00E0590C" w:rsidRPr="00E0590C" w:rsidRDefault="00E0590C" w:rsidP="00E0590C">
      <w:r w:rsidRPr="00E0590C">
        <w:lastRenderedPageBreak/>
        <w:t>Цифровой депозитарий представляет собой регулируемую организацию, которая контролирует криптовалютные операции клиентов и блокирует переводы на запрещённые государством адреса.</w:t>
      </w:r>
    </w:p>
    <w:p w14:paraId="74CAC4E9" w14:textId="0B50365F" w:rsidR="00E0590C" w:rsidRPr="00E0590C" w:rsidRDefault="00E0590C" w:rsidP="00E0590C">
      <w:r w:rsidRPr="00E0590C">
        <w:t>По словам операционного директора, банк намерен разрабатывать собственные продукты и инструменты, способные конкурировать на международном рынке. Однако реализовать эти планы удастся только после вступления в силу закона, регулирующего оборот криптовалют.</w:t>
      </w:r>
    </w:p>
    <w:p w14:paraId="21F10B84" w14:textId="77777777" w:rsidR="00E0590C" w:rsidRPr="00E0590C" w:rsidRDefault="00E0590C" w:rsidP="00E0590C">
      <w:r w:rsidRPr="00E0590C">
        <w:t>После этого в России может появиться розничный брокеридж с использованием отечественной и иностранной инфраструктуры. По оценке Витмана, это может произойти в конце 2026-го - начале 2027 года. При этом значительный объём ликвидности на российском крипторынке топ-менеджер ожидает не раньше конца 2027 года.</w:t>
      </w:r>
    </w:p>
    <w:p w14:paraId="37539DF2" w14:textId="77777777" w:rsidR="00E0590C" w:rsidRPr="00E0590C" w:rsidRDefault="00E0590C" w:rsidP="00E0590C">
      <w:r w:rsidRPr="00E0590C">
        <w:t>О планах создать цифровой депозитарий ранее также сообщил Сбер. Банк намерен запустить собственный криптокошелёк в приложениях «Сбербанк Онлайн» и «СберИнвестиции». Т-Банк тоже рассматривает возможность получения статуса цифрового депозитария и предоставления клиентам услуг по покупке и продаже криптовалют.</w:t>
      </w:r>
    </w:p>
    <w:p w14:paraId="1DDF2256" w14:textId="77777777" w:rsidR="00E0590C" w:rsidRPr="00E0590C" w:rsidRDefault="00E0590C" w:rsidP="00E0590C">
      <w:r w:rsidRPr="00E0590C">
        <w:t xml:space="preserve">Сооснователь </w:t>
      </w:r>
      <w:r w:rsidRPr="00E0590C">
        <w:rPr>
          <w:lang w:val="en-US"/>
        </w:rPr>
        <w:t>Zca</w:t>
      </w:r>
      <w:r w:rsidRPr="00E0590C">
        <w:t xml:space="preserve"> </w:t>
      </w:r>
      <w:r w:rsidRPr="00E0590C">
        <w:rPr>
          <w:lang w:val="en-US"/>
        </w:rPr>
        <w:t>sh</w:t>
      </w:r>
      <w:r w:rsidRPr="00E0590C">
        <w:t xml:space="preserve"> отказаться от одного из ключевых принципов биткоина - ограниченной эмиссии - и ежегодно выпускать новые монеты.</w:t>
      </w:r>
    </w:p>
    <w:p w14:paraId="1434F36B" w14:textId="77777777" w:rsidR="00E0590C" w:rsidRPr="00E0590C" w:rsidRDefault="00E0590C" w:rsidP="00E0590C">
      <w:r w:rsidRPr="00E0590C">
        <w:t xml:space="preserve">Гендиректор израильской блокчейн-компании </w:t>
      </w:r>
      <w:r w:rsidRPr="00E0590C">
        <w:rPr>
          <w:lang w:val="en-US"/>
        </w:rPr>
        <w:t>StarkWare</w:t>
      </w:r>
      <w:r w:rsidRPr="00E0590C">
        <w:t xml:space="preserve">, учёный-программист и сооснователь приватной криптовалюты </w:t>
      </w:r>
      <w:r w:rsidRPr="00E0590C">
        <w:rPr>
          <w:lang w:val="en-US"/>
        </w:rPr>
        <w:t>Zcash</w:t>
      </w:r>
      <w:r w:rsidRPr="00E0590C">
        <w:t xml:space="preserve"> Эли Бен-Сассон предложил заменить лимит биткоина в 21 млн монет ежегодной эмиссией в размере 4%. По его мнению, жёсткое ограничение предложения со временем теряет практический смысл.</w:t>
      </w:r>
    </w:p>
    <w:p w14:paraId="4E6B0FDC" w14:textId="77777777" w:rsidR="00E0590C" w:rsidRPr="00E0590C" w:rsidRDefault="00E0590C" w:rsidP="00E0590C">
      <w:r w:rsidRPr="00E0590C">
        <w:t xml:space="preserve">Владельцы криптовалюты утрачивают приватные ключи, люди умирают, не передав сид-фразы от кошельков, жёсткие диски оказываются на свалках, а старые криптоадреса остаются нетронутыми на забытых устройствах. В результате количество доступных биткоинов постепенно сокращается, отметил Бен-Сассон. По оценке производителя аппаратных криптокошельков </w:t>
      </w:r>
      <w:r w:rsidRPr="00E0590C">
        <w:rPr>
          <w:lang w:val="en-US"/>
        </w:rPr>
        <w:t>Ledger</w:t>
      </w:r>
      <w:r w:rsidRPr="00E0590C">
        <w:t>, безвозвратно потерянными могут считаться около 4 млн монет.</w:t>
      </w:r>
    </w:p>
    <w:p w14:paraId="7C4C4967" w14:textId="77777777" w:rsidR="00E0590C" w:rsidRPr="00E0590C" w:rsidRDefault="00E0590C" w:rsidP="00E0590C">
      <w:r w:rsidRPr="00E0590C">
        <w:t>Безопасность сети Биткоина обеспечивают майнеры, которые получают вознаграждение за подтверждение транзакций. Сейчас их доход складывается из награды за найденный блок и комиссий пользователей. Размер награды сокращается вдвое примерно каждые четыре года и в перспективе должен приблизиться к нулю. После этого поддержание сети будет оплачиваться преимущественно за счёт транзакционных комиссий.</w:t>
      </w:r>
    </w:p>
    <w:p w14:paraId="15A8F67F" w14:textId="77777777" w:rsidR="00E0590C" w:rsidRPr="00E0590C" w:rsidRDefault="00E0590C" w:rsidP="00E0590C">
      <w:r w:rsidRPr="00E0590C">
        <w:t>Бен-Сассон объяснил своё предложение стремлением сохранить вознаграждение за блок. По его словам, регулярная эмиссия обеспечит майнерам постоянный стимул поддерживать безопасность сети, а поступление новых монет частично компенсирует потерю уже выпущенных биткоинов.</w:t>
      </w:r>
    </w:p>
    <w:p w14:paraId="0E052634" w14:textId="77777777" w:rsidR="00E0590C" w:rsidRPr="00E0590C" w:rsidRDefault="00E0590C" w:rsidP="00E0590C">
      <w:r w:rsidRPr="00E0590C">
        <w:t>Фиксированный лимит в 21 млн монет считается одним из главных свойств биткоина. Ограниченное предложение должно защищать криптовалюту от неконтролируемой инфляции и поддерживать её привлекательность в качестве средства сбережения. Предложение Бен-Сассона фактически предполагает отказ от этого принципа в пользу постоянной инфляционной модели.</w:t>
      </w:r>
    </w:p>
    <w:p w14:paraId="769757FA" w14:textId="77777777" w:rsidR="00E0590C" w:rsidRPr="00E0590C" w:rsidRDefault="00E0590C" w:rsidP="00E0590C">
      <w:r w:rsidRPr="00E0590C">
        <w:lastRenderedPageBreak/>
        <w:t xml:space="preserve">Ранее глава </w:t>
      </w:r>
      <w:r w:rsidRPr="00E0590C">
        <w:rPr>
          <w:lang w:val="en-US"/>
        </w:rPr>
        <w:t>StarkWare</w:t>
      </w:r>
      <w:r w:rsidRPr="00E0590C">
        <w:t xml:space="preserve"> выражал сомнение в долговечности блокчейнов, контролируемых крупными корпорациями. По его мнению, такие системы недостаточно привлекательны для пользователей, желающих самостоятельно хранить и контролировать свои средства.</w:t>
      </w:r>
    </w:p>
    <w:p w14:paraId="27170FC7" w14:textId="77777777" w:rsidR="00E0590C" w:rsidRPr="00E0590C" w:rsidRDefault="00E0590C" w:rsidP="00E0590C">
      <w:r w:rsidRPr="00E0590C">
        <w:t xml:space="preserve">Биткоин могут включить в новые детские инвестиционные счета </w:t>
      </w:r>
      <w:r w:rsidRPr="00E0590C">
        <w:rPr>
          <w:lang w:val="en-US"/>
        </w:rPr>
        <w:t>Trump</w:t>
      </w:r>
      <w:r w:rsidRPr="00E0590C">
        <w:t xml:space="preserve"> </w:t>
      </w:r>
      <w:r w:rsidRPr="00E0590C">
        <w:rPr>
          <w:lang w:val="en-US"/>
        </w:rPr>
        <w:t>Accounts</w:t>
      </w:r>
      <w:r w:rsidRPr="00E0590C">
        <w:t>.</w:t>
      </w:r>
    </w:p>
    <w:p w14:paraId="3AC505CF" w14:textId="77777777" w:rsidR="00E0590C" w:rsidRPr="00E0590C" w:rsidRDefault="00E0590C" w:rsidP="00E0590C">
      <w:r w:rsidRPr="00E0590C">
        <w:t xml:space="preserve">Дональд Трамп заявил в соцсети </w:t>
      </w:r>
      <w:r w:rsidRPr="00E0590C">
        <w:rPr>
          <w:lang w:val="en-US"/>
        </w:rPr>
        <w:t>X</w:t>
      </w:r>
      <w:r w:rsidRPr="00E0590C">
        <w:t xml:space="preserve">, что остаётся сторонником криптовалют. На вопрос, смогут ли </w:t>
      </w:r>
      <w:r w:rsidRPr="00E0590C">
        <w:rPr>
          <w:lang w:val="en-US"/>
        </w:rPr>
        <w:t>Trump</w:t>
      </w:r>
      <w:r w:rsidRPr="00E0590C">
        <w:t xml:space="preserve"> </w:t>
      </w:r>
      <w:r w:rsidRPr="00E0590C">
        <w:rPr>
          <w:lang w:val="en-US"/>
        </w:rPr>
        <w:t>Accounts</w:t>
      </w:r>
      <w:r w:rsidRPr="00E0590C">
        <w:t xml:space="preserve"> включать биткоин, он ответил: «Что-то может произойти».</w:t>
      </w:r>
    </w:p>
    <w:p w14:paraId="337C98BD" w14:textId="77777777" w:rsidR="00E0590C" w:rsidRPr="00E0590C" w:rsidRDefault="00E0590C" w:rsidP="00E0590C">
      <w:r w:rsidRPr="00E0590C">
        <w:rPr>
          <w:lang w:val="en-US"/>
        </w:rPr>
        <w:t>Trump</w:t>
      </w:r>
      <w:r w:rsidRPr="00E0590C">
        <w:t xml:space="preserve"> </w:t>
      </w:r>
      <w:r w:rsidRPr="00E0590C">
        <w:rPr>
          <w:lang w:val="en-US"/>
        </w:rPr>
        <w:t>Accounts</w:t>
      </w:r>
      <w:r w:rsidRPr="00E0590C">
        <w:t xml:space="preserve"> - это льготные инвестиционные счета для детей до 18 лет. С 4 июля 2026 года их могут пополнять родители, родственники и работодатели. Для детей, родившихся в 2025-2028 годах, предусмотрен разовый взнос в размере 1000 долларов от Минфина США.</w:t>
      </w:r>
    </w:p>
    <w:p w14:paraId="4DFC4986" w14:textId="77777777" w:rsidR="00E0590C" w:rsidRPr="00E0590C" w:rsidRDefault="00E0590C" w:rsidP="00E0590C">
      <w:r w:rsidRPr="00E0590C">
        <w:t xml:space="preserve">Сейчас средства можно инвестировать только в недорогие </w:t>
      </w:r>
      <w:r w:rsidRPr="00E0590C">
        <w:rPr>
          <w:lang w:val="en-US"/>
        </w:rPr>
        <w:t>ETF</w:t>
      </w:r>
      <w:r w:rsidRPr="00E0590C">
        <w:t xml:space="preserve"> на американские фондовые индексы, прежде всего </w:t>
      </w:r>
      <w:r w:rsidRPr="00E0590C">
        <w:rPr>
          <w:lang w:val="en-US"/>
        </w:rPr>
        <w:t>SP</w:t>
      </w:r>
      <w:r w:rsidRPr="00E0590C">
        <w:t xml:space="preserve"> 500. Криптовалюта пока не разрешена.</w:t>
      </w:r>
    </w:p>
    <w:p w14:paraId="629D82BA" w14:textId="77777777" w:rsidR="00E0590C" w:rsidRPr="00E0590C" w:rsidRDefault="00E0590C" w:rsidP="00E0590C">
      <w:r w:rsidRPr="00E0590C">
        <w:t>Росфинмониторинг может право контролировать операции с криптовалютами.</w:t>
      </w:r>
    </w:p>
    <w:p w14:paraId="4FAD0CBC" w14:textId="77777777" w:rsidR="00E0590C" w:rsidRPr="00E0590C" w:rsidRDefault="00E0590C" w:rsidP="00E0590C">
      <w:r w:rsidRPr="00E0590C">
        <w:t>Российские власти планируют обязать цифровые депозитарии и иностранные финансовые организации передавать Росфинмониторингу сведения о криптооперациях россиян. Расширенный набор данных потребуется для транзакций от 60 000 рублей и внешнеторговых операций на сумму от 1 млн рублей.</w:t>
      </w:r>
    </w:p>
    <w:p w14:paraId="3CCE691B" w14:textId="77777777" w:rsidR="00E0590C" w:rsidRPr="00E0590C" w:rsidRDefault="00E0590C" w:rsidP="00E0590C">
      <w:r w:rsidRPr="00E0590C">
        <w:t>Информацию о сделках между резидентами и нерезидентами предлагается автоматически направлять в Росфинмониторинг. Эти положения вошли в законопроект, связанный с правительственной инициативой «О цифровой валюте и цифровых правах», сообщил «Интерфаксу» источник, знакомый с документом.</w:t>
      </w:r>
    </w:p>
    <w:p w14:paraId="55A2FE5C" w14:textId="77777777" w:rsidR="00E0590C" w:rsidRPr="00E0590C" w:rsidRDefault="00E0590C" w:rsidP="00E0590C">
      <w:r w:rsidRPr="00E0590C">
        <w:t>Для операций свыше 60 000 рублей планируется передавать ФИО или название юрлица, адрес криптокошелька, физический адрес, дату рождения и ИНН. Для меньших сумм будет достаточно имени или названия компании и адреса кошелька. Ранее порог предлагали установить на уровне 100 000 рублей.</w:t>
      </w:r>
    </w:p>
    <w:p w14:paraId="6904E92F" w14:textId="77777777" w:rsidR="00E0590C" w:rsidRPr="00E0590C" w:rsidRDefault="00E0590C" w:rsidP="00E0590C">
      <w:r w:rsidRPr="00E0590C">
        <w:t>Законопроект также предусматривает лимит на операции банков с цифровыми активами. Ранее представитель Банка России Александр Данилов говорил, что он может составить 1% капитала банковской группы.</w:t>
      </w:r>
    </w:p>
    <w:p w14:paraId="7C72A123" w14:textId="77777777" w:rsidR="00E0590C" w:rsidRPr="00E0590C" w:rsidRDefault="00E0590C" w:rsidP="00E0590C">
      <w:r w:rsidRPr="00E0590C">
        <w:t>Кроме того, предлагается расширить полномочия Центробанка и разрешить ему ограничивать или запрещать отдельные криптооперации, если они угрожают интересам инвесторов или стабильности финансовой системы.</w:t>
      </w:r>
    </w:p>
    <w:p w14:paraId="549CBF96" w14:textId="77777777" w:rsidR="00E0590C" w:rsidRPr="00E0590C" w:rsidRDefault="00E0590C" w:rsidP="00E0590C">
      <w:r w:rsidRPr="00E0590C">
        <w:t>Документ должен вступить в силу одновременно с основным законом о регулировании криптовалют. Ранее запуск планировался на 1 июля, однако рассмотрение затянулось. Первый зампред ЦБ Владимир Чистюхин допускал, что пакет законов начнёт действовать с 1 сентября.</w:t>
      </w:r>
    </w:p>
    <w:p w14:paraId="1C6ED1B5" w14:textId="77777777" w:rsidR="00E0590C" w:rsidRPr="00E0590C" w:rsidRDefault="00E0590C" w:rsidP="00E0590C">
      <w:r w:rsidRPr="00E0590C">
        <w:t xml:space="preserve">Гендиректор </w:t>
      </w:r>
      <w:r w:rsidRPr="00E0590C">
        <w:rPr>
          <w:lang w:val="en-US"/>
        </w:rPr>
        <w:t>Strategy</w:t>
      </w:r>
      <w:r w:rsidRPr="00E0590C">
        <w:t xml:space="preserve"> Фонг Ле назвал биткоин «Соединёнными Штатами в мире денег».</w:t>
      </w:r>
    </w:p>
    <w:p w14:paraId="626FDC07" w14:textId="77777777" w:rsidR="00E0590C" w:rsidRPr="00E0590C" w:rsidRDefault="00E0590C" w:rsidP="00E0590C">
      <w:r w:rsidRPr="00E0590C">
        <w:t>По его словам, биткоин стремится сделать для денег то же, что Конституция США сделала для государства, - создать систему, основанную на прозрачных правилах, а не на решениях отдельных людей.</w:t>
      </w:r>
    </w:p>
    <w:p w14:paraId="7858D91F" w14:textId="77777777" w:rsidR="00E0590C" w:rsidRPr="00E0590C" w:rsidRDefault="00E0590C" w:rsidP="00E0590C">
      <w:r w:rsidRPr="00E0590C">
        <w:t>«Но помимо этого биткоин - это надежда», - написал Ле в соцсетях.</w:t>
      </w:r>
    </w:p>
    <w:p w14:paraId="038E7FA3" w14:textId="77777777" w:rsidR="00E0590C" w:rsidRPr="00E0590C" w:rsidRDefault="00E0590C" w:rsidP="00E0590C">
      <w:r w:rsidRPr="00E0590C">
        <w:rPr>
          <w:lang w:val="en-US"/>
        </w:rPr>
        <w:t>BlackRock</w:t>
      </w:r>
      <w:r w:rsidRPr="00E0590C">
        <w:t xml:space="preserve"> возобновила операции с биткоином и эфиром.</w:t>
      </w:r>
    </w:p>
    <w:p w14:paraId="0CC34FFB" w14:textId="77777777" w:rsidR="00E0590C" w:rsidRPr="00E0590C" w:rsidRDefault="00E0590C" w:rsidP="00E0590C">
      <w:r w:rsidRPr="00E0590C">
        <w:lastRenderedPageBreak/>
        <w:t xml:space="preserve">Связанные с её криптовалютными </w:t>
      </w:r>
      <w:r w:rsidRPr="00E0590C">
        <w:rPr>
          <w:lang w:val="en-US"/>
        </w:rPr>
        <w:t>ETF</w:t>
      </w:r>
      <w:r w:rsidRPr="00E0590C">
        <w:t xml:space="preserve"> кошельки получили 300 </w:t>
      </w:r>
      <w:r w:rsidRPr="00E0590C">
        <w:rPr>
          <w:lang w:val="en-US"/>
        </w:rPr>
        <w:t>BTC</w:t>
      </w:r>
      <w:r w:rsidRPr="00E0590C">
        <w:t xml:space="preserve"> примерно на $18,7 млн и 7546 </w:t>
      </w:r>
      <w:r w:rsidRPr="00E0590C">
        <w:rPr>
          <w:lang w:val="en-US"/>
        </w:rPr>
        <w:t>ETH</w:t>
      </w:r>
      <w:r w:rsidRPr="00E0590C">
        <w:t xml:space="preserve"> на $13,2 млн. Вероятно, переводы связаны с притоком средств в фонды и их обслуживанием.</w:t>
      </w:r>
    </w:p>
    <w:p w14:paraId="3BE019C4" w14:textId="77777777" w:rsidR="00E0590C" w:rsidRPr="00E0590C" w:rsidRDefault="00E0590C" w:rsidP="00E0590C">
      <w:r w:rsidRPr="00E0590C">
        <w:t>Биткоин-</w:t>
      </w:r>
      <w:r w:rsidRPr="00E0590C">
        <w:rPr>
          <w:lang w:val="en-US"/>
        </w:rPr>
        <w:t>ETF</w:t>
      </w:r>
      <w:r w:rsidRPr="00E0590C">
        <w:t xml:space="preserve"> снова деньги инвесторов, а курсы криптовалют начали расти. Однако говорить о полноценном бычьем тренде пока рано.</w:t>
      </w:r>
    </w:p>
    <w:p w14:paraId="1F4935EB" w14:textId="77777777" w:rsidR="00E0590C" w:rsidRPr="00E0590C" w:rsidRDefault="00E0590C" w:rsidP="00E0590C">
      <w:r w:rsidRPr="00E0590C">
        <w:t>С 3 по 10 июля 2026 года биткоин подорожал на 2,05% и закрепился выше психологически важной отметки $60 000. При этом волатильность оставалась низкой: дневные изменения цены не превышали 2%.</w:t>
      </w:r>
    </w:p>
    <w:p w14:paraId="56A6374F" w14:textId="77777777" w:rsidR="00E0590C" w:rsidRPr="00E0590C" w:rsidRDefault="00E0590C" w:rsidP="00E0590C">
      <w:r w:rsidRPr="00E0590C">
        <w:t xml:space="preserve">Поддержку рынку оказывает сокращение запасов криптовалют на биржах. По данным </w:t>
      </w:r>
      <w:r w:rsidRPr="00E0590C">
        <w:rPr>
          <w:lang w:val="en-US"/>
        </w:rPr>
        <w:t>Santiment</w:t>
      </w:r>
      <w:r w:rsidRPr="00E0590C">
        <w:t xml:space="preserve">, объем биткоина на торговых площадках снизился до 2,4 млн </w:t>
      </w:r>
      <w:r w:rsidRPr="00E0590C">
        <w:rPr>
          <w:lang w:val="en-US"/>
        </w:rPr>
        <w:t>BTC</w:t>
      </w:r>
      <w:r w:rsidRPr="00E0590C">
        <w:t xml:space="preserve"> - минимума с 2017 года. Количество эфира сократилось примерно до 14,5 млн </w:t>
      </w:r>
      <w:r w:rsidRPr="00E0590C">
        <w:rPr>
          <w:lang w:val="en-US"/>
        </w:rPr>
        <w:t>ETH</w:t>
      </w:r>
      <w:r w:rsidRPr="00E0590C">
        <w:t>, что стало самым низким уровнем с 2015 года.</w:t>
      </w:r>
    </w:p>
    <w:p w14:paraId="41A4C1B8" w14:textId="77777777" w:rsidR="00E0590C" w:rsidRPr="00E0590C" w:rsidRDefault="00E0590C" w:rsidP="00E0590C">
      <w:r w:rsidRPr="00E0590C">
        <w:t>Спотовые биткоин-</w:t>
      </w:r>
      <w:r w:rsidRPr="00E0590C">
        <w:rPr>
          <w:lang w:val="en-US"/>
        </w:rPr>
        <w:t>ETF</w:t>
      </w:r>
      <w:r w:rsidRPr="00E0590C">
        <w:t xml:space="preserve"> прервали восьминедельную серию оттоков. За неделю приток составил $106,96 млн. Больше всего средств - $205,07 млн - получил фонд </w:t>
      </w:r>
      <w:r w:rsidRPr="00E0590C">
        <w:rPr>
          <w:lang w:val="en-US"/>
        </w:rPr>
        <w:t>BlackRock</w:t>
      </w:r>
      <w:r w:rsidRPr="00E0590C">
        <w:t xml:space="preserve"> </w:t>
      </w:r>
      <w:r w:rsidRPr="00E0590C">
        <w:rPr>
          <w:lang w:val="en-US"/>
        </w:rPr>
        <w:t>iShares</w:t>
      </w:r>
      <w:r w:rsidRPr="00E0590C">
        <w:t xml:space="preserve"> </w:t>
      </w:r>
      <w:r w:rsidRPr="00E0590C">
        <w:rPr>
          <w:lang w:val="en-US"/>
        </w:rPr>
        <w:t>Bitcoin</w:t>
      </w:r>
      <w:r w:rsidRPr="00E0590C">
        <w:t xml:space="preserve"> </w:t>
      </w:r>
      <w:r w:rsidRPr="00E0590C">
        <w:rPr>
          <w:lang w:val="en-US"/>
        </w:rPr>
        <w:t>Trust</w:t>
      </w:r>
      <w:r w:rsidRPr="00E0590C">
        <w:t>.</w:t>
      </w:r>
    </w:p>
    <w:p w14:paraId="68A87886" w14:textId="77777777" w:rsidR="00E0590C" w:rsidRPr="00E129BD" w:rsidRDefault="00E0590C" w:rsidP="00E0590C">
      <w:r w:rsidRPr="00E0590C">
        <w:t xml:space="preserve">Однако аналитики </w:t>
      </w:r>
      <w:r w:rsidRPr="00E0590C">
        <w:rPr>
          <w:lang w:val="en-US"/>
        </w:rPr>
        <w:t>CryptoQuant</w:t>
      </w:r>
      <w:r w:rsidRPr="00E0590C">
        <w:t xml:space="preserve"> считают рост биткоина лишь коррекцией в рамках медвежьего тренда. Показатель </w:t>
      </w:r>
      <w:r w:rsidRPr="00E0590C">
        <w:rPr>
          <w:lang w:val="en-US"/>
        </w:rPr>
        <w:t>Bull</w:t>
      </w:r>
      <w:r w:rsidRPr="00E0590C">
        <w:t xml:space="preserve"> </w:t>
      </w:r>
      <w:r w:rsidRPr="00E0590C">
        <w:rPr>
          <w:lang w:val="en-US"/>
        </w:rPr>
        <w:t>Score</w:t>
      </w:r>
      <w:r w:rsidRPr="00E0590C">
        <w:t xml:space="preserve"> </w:t>
      </w:r>
      <w:r w:rsidRPr="00E0590C">
        <w:rPr>
          <w:lang w:val="en-US"/>
        </w:rPr>
        <w:t>Index</w:t>
      </w:r>
      <w:r w:rsidRPr="00E0590C">
        <w:t xml:space="preserve">, объединяющий десять рыночных и ончейн-индикаторов, остается около отметки 20. </w:t>
      </w:r>
      <w:r w:rsidRPr="00E129BD">
        <w:t>Для перехода в бычью зону он должен подняться выше 60.</w:t>
      </w:r>
    </w:p>
    <w:p w14:paraId="22248DDD" w14:textId="77777777" w:rsidR="00E0590C" w:rsidRPr="00E129BD" w:rsidRDefault="00E0590C" w:rsidP="00E0590C">
      <w:r w:rsidRPr="00E129BD">
        <w:t>С точки зрения технического анализа нисходящий тренд также сохраняется: цена остается ниже 50-дневной скользящей средней, а стохастический осциллятор вошел в зону перекупленности. Ближайшие уровни поддержки и сопротивления находятся на отметках $58 035 и $67 253.</w:t>
      </w:r>
    </w:p>
    <w:p w14:paraId="6F632150" w14:textId="77777777" w:rsidR="00E0590C" w:rsidRPr="00E129BD" w:rsidRDefault="00E0590C" w:rsidP="00E0590C">
      <w:r w:rsidRPr="00E129BD">
        <w:t>Индекс страха и жадности вырос на два пункта, до 23, но по-прежнему указывает на экстремальный страх среди криптоинвесторов.</w:t>
      </w:r>
    </w:p>
    <w:p w14:paraId="4901E596" w14:textId="77777777" w:rsidR="00E0590C" w:rsidRPr="00E129BD" w:rsidRDefault="00E0590C" w:rsidP="00E0590C">
      <w:r w:rsidRPr="00E129BD">
        <w:t>Юрий Семенов</w:t>
      </w:r>
    </w:p>
    <w:p w14:paraId="3E62E6AE" w14:textId="55192FCC" w:rsidR="00E0590C" w:rsidRPr="00E129BD" w:rsidRDefault="00E0590C" w:rsidP="00E0590C">
      <w:hyperlink r:id="rId76" w:history="1">
        <w:r w:rsidRPr="00107840">
          <w:rPr>
            <w:rStyle w:val="Hyperlink"/>
            <w:lang w:val="en-US"/>
          </w:rPr>
          <w:t>https</w:t>
        </w:r>
        <w:r w:rsidRPr="00E129BD">
          <w:rPr>
            <w:rStyle w:val="Hyperlink"/>
          </w:rPr>
          <w:t>://</w:t>
        </w:r>
        <w:r w:rsidRPr="00107840">
          <w:rPr>
            <w:rStyle w:val="Hyperlink"/>
            <w:lang w:val="en-US"/>
          </w:rPr>
          <w:t>zarubejom</w:t>
        </w:r>
        <w:r w:rsidRPr="00E129BD">
          <w:rPr>
            <w:rStyle w:val="Hyperlink"/>
          </w:rPr>
          <w:t>.</w:t>
        </w:r>
        <w:r w:rsidRPr="00107840">
          <w:rPr>
            <w:rStyle w:val="Hyperlink"/>
            <w:lang w:val="en-US"/>
          </w:rPr>
          <w:t>ru</w:t>
        </w:r>
        <w:r w:rsidRPr="00E129BD">
          <w:rPr>
            <w:rStyle w:val="Hyperlink"/>
          </w:rPr>
          <w:t>/</w:t>
        </w:r>
        <w:r w:rsidRPr="00107840">
          <w:rPr>
            <w:rStyle w:val="Hyperlink"/>
            <w:lang w:val="en-US"/>
          </w:rPr>
          <w:t>events</w:t>
        </w:r>
        <w:r w:rsidRPr="00E129BD">
          <w:rPr>
            <w:rStyle w:val="Hyperlink"/>
          </w:rPr>
          <w:t>/</w:t>
        </w:r>
        <w:r w:rsidRPr="00107840">
          <w:rPr>
            <w:rStyle w:val="Hyperlink"/>
            <w:lang w:val="en-US"/>
          </w:rPr>
          <w:t>kripta</w:t>
        </w:r>
        <w:r w:rsidRPr="00E129BD">
          <w:rPr>
            <w:rStyle w:val="Hyperlink"/>
          </w:rPr>
          <w:t>-</w:t>
        </w:r>
        <w:r w:rsidRPr="00107840">
          <w:rPr>
            <w:rStyle w:val="Hyperlink"/>
            <w:lang w:val="en-US"/>
          </w:rPr>
          <w:t>po</w:t>
        </w:r>
        <w:r w:rsidRPr="00E129BD">
          <w:rPr>
            <w:rStyle w:val="Hyperlink"/>
          </w:rPr>
          <w:t>-</w:t>
        </w:r>
        <w:r w:rsidRPr="00107840">
          <w:rPr>
            <w:rStyle w:val="Hyperlink"/>
            <w:lang w:val="en-US"/>
          </w:rPr>
          <w:t>pravilam</w:t>
        </w:r>
        <w:r w:rsidRPr="00E129BD">
          <w:rPr>
            <w:rStyle w:val="Hyperlink"/>
          </w:rPr>
          <w:t>/</w:t>
        </w:r>
      </w:hyperlink>
      <w:r w:rsidRPr="00E129BD">
        <w:t xml:space="preserve"> </w:t>
      </w:r>
    </w:p>
    <w:sectPr w:rsidR="00E0590C" w:rsidRPr="00E129BD" w:rsidSect="00B01BEA">
      <w:headerReference w:type="default" r:id="rId77"/>
      <w:footerReference w:type="default" r:id="rId7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1469" w14:textId="77777777" w:rsidR="00DB460E" w:rsidRDefault="00DB460E">
      <w:r>
        <w:separator/>
      </w:r>
    </w:p>
  </w:endnote>
  <w:endnote w:type="continuationSeparator" w:id="0">
    <w:p w14:paraId="71D89AF5" w14:textId="77777777" w:rsidR="00DB460E" w:rsidRDefault="00DB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Footer"/>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E462" w14:textId="77777777" w:rsidR="00DB460E" w:rsidRDefault="00DB460E">
      <w:r>
        <w:separator/>
      </w:r>
    </w:p>
  </w:footnote>
  <w:footnote w:type="continuationSeparator" w:id="0">
    <w:p w14:paraId="566836D7" w14:textId="77777777" w:rsidR="00DB460E" w:rsidRDefault="00DB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JYFCwIAAPEDAAAOAAAAZHJzL2Uyb0RvYy54bWysU9uOEzEMfUfiH6K80+l0e9mOOl2tuipC&#13;&#10;Wi5i4QMymcwFMnFw0s6Ur8dJp6WCN0QeIju2j+1jZ/MwdJodFboWTM7TyZQzZSSUralz/vXL/s09&#13;&#10;Z84LUwoNRuX8pBx/2L5+teltpmbQgC4VMgIxLuttzhvvbZYkTjaqE24CVhkyVoCd8KRinZQoekLv&#13;&#10;dDKbTpdJD1haBKmco9ens5FvI35VKek/VpVTnumcU20+3hjvItzJdiOyGoVtWjmWIf6hik60hpJe&#13;&#10;oZ6EF+yA7V9QXSsRHFR+IqFLoKpaqWIP1E06/aObl0ZYFXshcpy90uT+H6z8cHyxnzCU7uwzyO+O&#13;&#10;Gdg1wtTqERH6RomS0qWBqKS3LrsGBMVRKCv691DSaMXBQ+RgqLALgNQdGyLVpyvVavBM0uPsbr2Y&#13;&#10;zWgikmx36+X9ahFTiOwSbdH5two6FoScIxxM+ZnmGVOI47Pzke+SGdGF7OU3zqpO0/SOQrN0uVyu&#13;&#10;RsTRORHZBTO2C7ot963WUcG62GlkFJrzfTxjsLt10yY4GwhhgRCRhZfIS6AibJ3L/FAMZAxiAeWJ&#13;&#10;GEI47x39ExIawJ+c9bRzOXc/DgIVZ/qdIZbX6XweljQq88Uq8IO3luLWIowkqJx7zs7izp8X+2Cx&#13;&#10;rRvKlEauDDzSZKrWX0Z4rmqsm/YqNjL+gbC4t3r0+v1Tt78AAAD//wMAUEsDBBQABgAIAAAAIQAm&#13;&#10;CzB24wAAAA8BAAAPAAAAZHJzL2Rvd25yZXYueG1sTI9BT4QwEIXvJv6HZky87ZYtsu6ylI3RmHgz&#13;&#10;oN4LHYFIW9J2ofx768m9TPIyM++9rzgHNZIZrRuM5rDbJkBQt0YOuuPw+fG6OQBxXmgpRqORw4oO&#13;&#10;zuXtTSFyaRZd4Vz7jkQT7XLBofd+yil1bY9KuK2ZUMfdt7FK+ChtR6UVSzRXI2VJsqdKDDom9GLC&#13;&#10;5x7bn/qiOHyZeTmG1Lyt9XuzVjYNVdsEzu/vwsspjqcTEI/B/3/AH0PsD2Us1piLlo6MHFiWRSDP&#13;&#10;YcMeH4DEi33KGJCGQ5rtgJYFveYofwEAAP//AwBQSwECLQAUAAYACAAAACEAtoM4kv4AAADhAQAA&#13;&#10;EwAAAAAAAAAAAAAAAAAAAAAAW0NvbnRlbnRfVHlwZXNdLnhtbFBLAQItABQABgAIAAAAIQA4/SH/&#13;&#10;1gAAAJQBAAALAAAAAAAAAAAAAAAAAC8BAABfcmVscy8ucmVsc1BLAQItABQABgAIAAAAIQBI8JYF&#13;&#10;CwIAAPEDAAAOAAAAAAAAAAAAAAAAAC4CAABkcnMvZTJvRG9jLnhtbFBLAQItABQABgAIAAAAIQAm&#13;&#10;CzB24wAAAA8BAAAPAAAAAAAAAAAAAAAAAGUEAABkcnMvZG93bnJldi54bWxQSwUGAAAAAAQABADz&#13;&#10;AAAAdQUAAAAA&#13;&#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0466"/>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389"/>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E2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68"/>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BC9"/>
    <w:rsid w:val="00084E2A"/>
    <w:rsid w:val="00084F93"/>
    <w:rsid w:val="00085E50"/>
    <w:rsid w:val="00085EB1"/>
    <w:rsid w:val="00086433"/>
    <w:rsid w:val="000867E7"/>
    <w:rsid w:val="00086DB5"/>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6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CD"/>
    <w:rsid w:val="000C4EE4"/>
    <w:rsid w:val="000C4FE3"/>
    <w:rsid w:val="000C5BB6"/>
    <w:rsid w:val="000C5FC8"/>
    <w:rsid w:val="000C6020"/>
    <w:rsid w:val="000C67C1"/>
    <w:rsid w:val="000C6BFC"/>
    <w:rsid w:val="000C7D5E"/>
    <w:rsid w:val="000D0064"/>
    <w:rsid w:val="000D04C3"/>
    <w:rsid w:val="000D121B"/>
    <w:rsid w:val="000D23A3"/>
    <w:rsid w:val="000D26BF"/>
    <w:rsid w:val="000D2F33"/>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43"/>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4C8E"/>
    <w:rsid w:val="000F5736"/>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DA8"/>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7C82"/>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836"/>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2E0"/>
    <w:rsid w:val="001F1EA6"/>
    <w:rsid w:val="001F1F57"/>
    <w:rsid w:val="001F270D"/>
    <w:rsid w:val="001F2A6A"/>
    <w:rsid w:val="001F2AA8"/>
    <w:rsid w:val="001F3886"/>
    <w:rsid w:val="001F395D"/>
    <w:rsid w:val="001F4E75"/>
    <w:rsid w:val="001F5285"/>
    <w:rsid w:val="001F531C"/>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985"/>
    <w:rsid w:val="00203E18"/>
    <w:rsid w:val="0020489E"/>
    <w:rsid w:val="002055D1"/>
    <w:rsid w:val="0020622C"/>
    <w:rsid w:val="00206668"/>
    <w:rsid w:val="0020683A"/>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468"/>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18FA"/>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B6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78F"/>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0D9E"/>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1EE"/>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5DE"/>
    <w:rsid w:val="003C68BC"/>
    <w:rsid w:val="003C6987"/>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D43"/>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B0E"/>
    <w:rsid w:val="00422D2C"/>
    <w:rsid w:val="00423559"/>
    <w:rsid w:val="004246E2"/>
    <w:rsid w:val="00425DED"/>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138"/>
    <w:rsid w:val="004669D2"/>
    <w:rsid w:val="00466BAF"/>
    <w:rsid w:val="00467661"/>
    <w:rsid w:val="00467B05"/>
    <w:rsid w:val="00470431"/>
    <w:rsid w:val="0047169D"/>
    <w:rsid w:val="00471AD7"/>
    <w:rsid w:val="00471DFA"/>
    <w:rsid w:val="0047317E"/>
    <w:rsid w:val="00473233"/>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1EBA"/>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5FC4"/>
    <w:rsid w:val="004A6AD5"/>
    <w:rsid w:val="004A6D6D"/>
    <w:rsid w:val="004A77A1"/>
    <w:rsid w:val="004B0A7E"/>
    <w:rsid w:val="004B0E50"/>
    <w:rsid w:val="004B21CF"/>
    <w:rsid w:val="004B2B4F"/>
    <w:rsid w:val="004B2D5A"/>
    <w:rsid w:val="004B32CF"/>
    <w:rsid w:val="004B34CF"/>
    <w:rsid w:val="004B397A"/>
    <w:rsid w:val="004B39BC"/>
    <w:rsid w:val="004B3A97"/>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59F"/>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3220"/>
    <w:rsid w:val="00563811"/>
    <w:rsid w:val="00563B8D"/>
    <w:rsid w:val="00563C3B"/>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6FDF"/>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1F5"/>
    <w:rsid w:val="005B1A2F"/>
    <w:rsid w:val="005B20E1"/>
    <w:rsid w:val="005B2BBD"/>
    <w:rsid w:val="005B2E71"/>
    <w:rsid w:val="005B340D"/>
    <w:rsid w:val="005B34ED"/>
    <w:rsid w:val="005B3AC9"/>
    <w:rsid w:val="005B46A8"/>
    <w:rsid w:val="005B4A10"/>
    <w:rsid w:val="005B51AA"/>
    <w:rsid w:val="005B5557"/>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5FEB"/>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76ED"/>
    <w:rsid w:val="00610199"/>
    <w:rsid w:val="0061062B"/>
    <w:rsid w:val="00611593"/>
    <w:rsid w:val="00611DDF"/>
    <w:rsid w:val="00612414"/>
    <w:rsid w:val="006128E2"/>
    <w:rsid w:val="00612CF4"/>
    <w:rsid w:val="00612E81"/>
    <w:rsid w:val="006130E6"/>
    <w:rsid w:val="00613D5D"/>
    <w:rsid w:val="00613EAE"/>
    <w:rsid w:val="00614050"/>
    <w:rsid w:val="006141D6"/>
    <w:rsid w:val="00614307"/>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4F2"/>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EF1"/>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2AC"/>
    <w:rsid w:val="0067658D"/>
    <w:rsid w:val="00676B88"/>
    <w:rsid w:val="00676D5F"/>
    <w:rsid w:val="006770E9"/>
    <w:rsid w:val="00677614"/>
    <w:rsid w:val="00680064"/>
    <w:rsid w:val="0068033A"/>
    <w:rsid w:val="006807A2"/>
    <w:rsid w:val="0068168C"/>
    <w:rsid w:val="00681E98"/>
    <w:rsid w:val="00681F93"/>
    <w:rsid w:val="00682074"/>
    <w:rsid w:val="00683774"/>
    <w:rsid w:val="00683790"/>
    <w:rsid w:val="00683A48"/>
    <w:rsid w:val="00684B40"/>
    <w:rsid w:val="00684C00"/>
    <w:rsid w:val="00684C63"/>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250"/>
    <w:rsid w:val="006B1BB9"/>
    <w:rsid w:val="006B375D"/>
    <w:rsid w:val="006B4337"/>
    <w:rsid w:val="006B48B1"/>
    <w:rsid w:val="006B51B0"/>
    <w:rsid w:val="006B51F7"/>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67075"/>
    <w:rsid w:val="007701BE"/>
    <w:rsid w:val="00770905"/>
    <w:rsid w:val="007709B7"/>
    <w:rsid w:val="00770F1A"/>
    <w:rsid w:val="00771616"/>
    <w:rsid w:val="00771675"/>
    <w:rsid w:val="0077201F"/>
    <w:rsid w:val="007724D2"/>
    <w:rsid w:val="007725BA"/>
    <w:rsid w:val="00772CA1"/>
    <w:rsid w:val="00773CA3"/>
    <w:rsid w:val="00773E62"/>
    <w:rsid w:val="0077409F"/>
    <w:rsid w:val="007744B2"/>
    <w:rsid w:val="0077594D"/>
    <w:rsid w:val="0077682B"/>
    <w:rsid w:val="00780715"/>
    <w:rsid w:val="00780A2C"/>
    <w:rsid w:val="00781056"/>
    <w:rsid w:val="00781A1A"/>
    <w:rsid w:val="00782D2F"/>
    <w:rsid w:val="0078306E"/>
    <w:rsid w:val="00783D4A"/>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2ECC"/>
    <w:rsid w:val="007E33C8"/>
    <w:rsid w:val="007E3C0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88B"/>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A82"/>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2DB1"/>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19BE"/>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1E82"/>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3F5"/>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97"/>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E9E"/>
    <w:rsid w:val="009A3014"/>
    <w:rsid w:val="009A30A3"/>
    <w:rsid w:val="009A4140"/>
    <w:rsid w:val="009A416A"/>
    <w:rsid w:val="009A43C6"/>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311"/>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3A2"/>
    <w:rsid w:val="009F1562"/>
    <w:rsid w:val="009F2121"/>
    <w:rsid w:val="009F2296"/>
    <w:rsid w:val="009F2754"/>
    <w:rsid w:val="009F2A9C"/>
    <w:rsid w:val="009F4388"/>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2FFF"/>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4451"/>
    <w:rsid w:val="00AB50BA"/>
    <w:rsid w:val="00AB5241"/>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5F33"/>
    <w:rsid w:val="00AE6021"/>
    <w:rsid w:val="00AE6378"/>
    <w:rsid w:val="00AE670C"/>
    <w:rsid w:val="00AF063D"/>
    <w:rsid w:val="00AF0C14"/>
    <w:rsid w:val="00AF21DA"/>
    <w:rsid w:val="00AF28EF"/>
    <w:rsid w:val="00AF3024"/>
    <w:rsid w:val="00AF362E"/>
    <w:rsid w:val="00AF37B2"/>
    <w:rsid w:val="00AF3B9C"/>
    <w:rsid w:val="00AF3DBC"/>
    <w:rsid w:val="00AF4E10"/>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2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0AF"/>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8D1"/>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7F6"/>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897"/>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2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33B"/>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0FD"/>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37"/>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3EA"/>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55B"/>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60E"/>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32B5"/>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2E4"/>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90C"/>
    <w:rsid w:val="00E06ADC"/>
    <w:rsid w:val="00E06E8F"/>
    <w:rsid w:val="00E06FDB"/>
    <w:rsid w:val="00E100E6"/>
    <w:rsid w:val="00E10D13"/>
    <w:rsid w:val="00E11CA9"/>
    <w:rsid w:val="00E11FA7"/>
    <w:rsid w:val="00E11FCD"/>
    <w:rsid w:val="00E1249B"/>
    <w:rsid w:val="00E129BD"/>
    <w:rsid w:val="00E12D97"/>
    <w:rsid w:val="00E12E31"/>
    <w:rsid w:val="00E13267"/>
    <w:rsid w:val="00E132D0"/>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26"/>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563"/>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0E7"/>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201"/>
    <w:rsid w:val="00F2238D"/>
    <w:rsid w:val="00F247D7"/>
    <w:rsid w:val="00F24D7E"/>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47EFA"/>
    <w:rsid w:val="00F5169D"/>
    <w:rsid w:val="00F526D2"/>
    <w:rsid w:val="00F52D22"/>
    <w:rsid w:val="00F53668"/>
    <w:rsid w:val="00F53732"/>
    <w:rsid w:val="00F53CEB"/>
    <w:rsid w:val="00F54A45"/>
    <w:rsid w:val="00F54F0D"/>
    <w:rsid w:val="00F552B9"/>
    <w:rsid w:val="00F561ED"/>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9FA"/>
    <w:rsid w:val="00F81B9B"/>
    <w:rsid w:val="00F82BDC"/>
    <w:rsid w:val="00F8332F"/>
    <w:rsid w:val="00F83AC9"/>
    <w:rsid w:val="00F83CAD"/>
    <w:rsid w:val="00F84975"/>
    <w:rsid w:val="00F84BFE"/>
    <w:rsid w:val="00F853E0"/>
    <w:rsid w:val="00F86411"/>
    <w:rsid w:val="00F86BE2"/>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4A2"/>
    <w:rsid w:val="00FD0723"/>
    <w:rsid w:val="00FD1017"/>
    <w:rsid w:val="00FD11AA"/>
    <w:rsid w:val="00FD11E7"/>
    <w:rsid w:val="00FD1CD8"/>
    <w:rsid w:val="00FD2B6B"/>
    <w:rsid w:val="00FD30FA"/>
    <w:rsid w:val="00FD337C"/>
    <w:rsid w:val="00FD393B"/>
    <w:rsid w:val="00FD4FCA"/>
    <w:rsid w:val="00FD581B"/>
    <w:rsid w:val="00FD5B06"/>
    <w:rsid w:val="00FD5E1A"/>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480"/>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63F"/>
    <w:rsid w:val="00FF7DBB"/>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ABA"/>
    <w:pPr>
      <w:spacing w:after="120"/>
      <w:jc w:val="both"/>
    </w:pPr>
    <w:rPr>
      <w:sz w:val="24"/>
      <w:szCs w:val="24"/>
    </w:rPr>
  </w:style>
  <w:style w:type="paragraph" w:styleId="Heading1">
    <w:name w:val="heading 1"/>
    <w:next w:val="Normal"/>
    <w:link w:val="Heading1Char"/>
    <w:qFormat/>
    <w:rsid w:val="00D01ABA"/>
    <w:pPr>
      <w:keepNext/>
      <w:keepLines/>
      <w:spacing w:before="600" w:after="120"/>
      <w:outlineLvl w:val="0"/>
    </w:pPr>
    <w:rPr>
      <w:rFonts w:ascii="Arial" w:hAnsi="Arial" w:cs="Arial"/>
      <w:b/>
      <w:bCs/>
      <w:kern w:val="32"/>
      <w:sz w:val="32"/>
      <w:szCs w:val="32"/>
    </w:rPr>
  </w:style>
  <w:style w:type="paragraph" w:styleId="Heading2">
    <w:name w:val="heading 2"/>
    <w:next w:val="Normal"/>
    <w:link w:val="Heading2Char"/>
    <w:qFormat/>
    <w:rsid w:val="00D01ABA"/>
    <w:pPr>
      <w:keepNext/>
      <w:keepLines/>
      <w:spacing w:before="360" w:after="120"/>
      <w:jc w:val="both"/>
      <w:outlineLvl w:val="1"/>
    </w:pPr>
    <w:rPr>
      <w:rFonts w:ascii="Arial" w:hAnsi="Arial" w:cs="Arial"/>
      <w:b/>
      <w:bCs/>
      <w:i/>
      <w:iCs/>
      <w:sz w:val="28"/>
      <w:szCs w:val="28"/>
    </w:rPr>
  </w:style>
  <w:style w:type="paragraph" w:styleId="Heading3">
    <w:name w:val="heading 3"/>
    <w:basedOn w:val="Normal"/>
    <w:next w:val="Normal"/>
    <w:link w:val="Heading3Char"/>
    <w:qFormat/>
    <w:rsid w:val="00D01ABA"/>
    <w:pPr>
      <w:keepNext/>
      <w:keepLines/>
      <w:ind w:firstLine="709"/>
      <w:outlineLvl w:val="2"/>
    </w:pPr>
    <w:rPr>
      <w:rFonts w:ascii="Arial" w:hAnsi="Arial" w:cs="Arial"/>
      <w:bCs/>
      <w:i/>
      <w:szCs w:val="26"/>
    </w:rPr>
  </w:style>
  <w:style w:type="paragraph" w:styleId="Heading4">
    <w:name w:val="heading 4"/>
    <w:basedOn w:val="Normal"/>
    <w:next w:val="Normal"/>
    <w:link w:val="Heading4Char"/>
    <w:qFormat/>
    <w:rsid w:val="002337F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E504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0C1A46"/>
    <w:pPr>
      <w:spacing w:before="240" w:after="60"/>
      <w:jc w:val="left"/>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B05"/>
    <w:rPr>
      <w:rFonts w:ascii="Arial" w:hAnsi="Arial" w:cs="Arial"/>
      <w:b/>
      <w:bCs/>
      <w:kern w:val="32"/>
      <w:sz w:val="32"/>
      <w:szCs w:val="32"/>
      <w:lang w:val="ru-RU" w:eastAsia="ru-RU" w:bidi="ar-SA"/>
    </w:rPr>
  </w:style>
  <w:style w:type="character" w:customStyle="1" w:styleId="Heading2Char">
    <w:name w:val="Heading 2 Char"/>
    <w:link w:val="Heading2"/>
    <w:rsid w:val="000C1A46"/>
    <w:rPr>
      <w:rFonts w:ascii="Arial" w:hAnsi="Arial" w:cs="Arial"/>
      <w:b/>
      <w:bCs/>
      <w:i/>
      <w:iCs/>
      <w:sz w:val="28"/>
      <w:szCs w:val="28"/>
      <w:lang w:val="ru-RU" w:eastAsia="ru-RU" w:bidi="ar-SA"/>
    </w:rPr>
  </w:style>
  <w:style w:type="character" w:customStyle="1" w:styleId="Heading3Char">
    <w:name w:val="Heading 3 Char"/>
    <w:link w:val="Heading3"/>
    <w:rsid w:val="00D01ABA"/>
    <w:rPr>
      <w:rFonts w:ascii="Arial" w:hAnsi="Arial" w:cs="Arial"/>
      <w:bCs/>
      <w:i/>
      <w:sz w:val="24"/>
      <w:szCs w:val="26"/>
      <w:lang w:val="ru-RU" w:eastAsia="ru-RU" w:bidi="ar-SA"/>
    </w:rPr>
  </w:style>
  <w:style w:type="character" w:customStyle="1" w:styleId="Heading4Char">
    <w:name w:val="Heading 4 Char"/>
    <w:link w:val="Heading4"/>
    <w:rsid w:val="002337F8"/>
    <w:rPr>
      <w:rFonts w:ascii="Calibri" w:eastAsia="Times New Roman" w:hAnsi="Calibri" w:cs="Times New Roman"/>
      <w:b/>
      <w:bCs/>
      <w:sz w:val="28"/>
      <w:szCs w:val="28"/>
    </w:rPr>
  </w:style>
  <w:style w:type="paragraph" w:styleId="TOC1">
    <w:name w:val="toc 1"/>
    <w:basedOn w:val="Normal"/>
    <w:next w:val="Normal"/>
    <w:link w:val="TOC1Char"/>
    <w:uiPriority w:val="39"/>
    <w:rsid w:val="00D01ABA"/>
    <w:pPr>
      <w:keepNext/>
      <w:keepLines/>
      <w:spacing w:before="240" w:after="0"/>
      <w:jc w:val="left"/>
    </w:pPr>
    <w:rPr>
      <w:b/>
      <w:sz w:val="28"/>
    </w:rPr>
  </w:style>
  <w:style w:type="character" w:customStyle="1" w:styleId="TOC1Char">
    <w:name w:val="TOC 1 Char"/>
    <w:link w:val="TOC1"/>
    <w:rsid w:val="00D01ABA"/>
    <w:rPr>
      <w:b/>
      <w:sz w:val="28"/>
      <w:szCs w:val="24"/>
      <w:lang w:val="ru-RU" w:eastAsia="ru-RU" w:bidi="ar-SA"/>
    </w:rPr>
  </w:style>
  <w:style w:type="paragraph" w:styleId="TOC3">
    <w:name w:val="toc 3"/>
    <w:basedOn w:val="Normal"/>
    <w:next w:val="Normal"/>
    <w:uiPriority w:val="39"/>
    <w:rsid w:val="009071FC"/>
    <w:pPr>
      <w:keepLines/>
      <w:pBdr>
        <w:left w:val="single" w:sz="12" w:space="4" w:color="808080"/>
      </w:pBdr>
      <w:tabs>
        <w:tab w:val="right" w:pos="11340"/>
      </w:tabs>
      <w:spacing w:before="40" w:after="0"/>
      <w:ind w:left="567" w:right="567"/>
    </w:pPr>
    <w:rPr>
      <w:noProof/>
    </w:rPr>
  </w:style>
  <w:style w:type="paragraph" w:styleId="TOC2">
    <w:name w:val="toc 2"/>
    <w:basedOn w:val="Normal"/>
    <w:next w:val="Normal"/>
    <w:uiPriority w:val="39"/>
    <w:rsid w:val="00D01ABA"/>
    <w:pPr>
      <w:keepNext/>
      <w:keepLines/>
      <w:spacing w:before="60" w:after="0"/>
      <w:jc w:val="left"/>
    </w:pPr>
  </w:style>
  <w:style w:type="character" w:styleId="Hyperlink">
    <w:name w:val="Hyperlink"/>
    <w:uiPriority w:val="99"/>
    <w:rsid w:val="00D01ABA"/>
    <w:rPr>
      <w:color w:val="0000FF"/>
      <w:u w:val="single"/>
    </w:rPr>
  </w:style>
  <w:style w:type="table" w:styleId="TableGrid">
    <w:name w:val="Table Grid"/>
    <w:basedOn w:val="TableNormal"/>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Об авторе"/>
    <w:basedOn w:val="Normal"/>
    <w:rsid w:val="00D01ABA"/>
    <w:pPr>
      <w:ind w:right="-55"/>
      <w:jc w:val="left"/>
    </w:pPr>
    <w:rPr>
      <w:color w:val="333333"/>
      <w:sz w:val="40"/>
      <w:szCs w:val="20"/>
    </w:rPr>
  </w:style>
  <w:style w:type="paragraph" w:customStyle="1" w:styleId="a0">
    <w:name w:val="Темы дня"/>
    <w:basedOn w:val="Normal"/>
    <w:rsid w:val="00D01ABA"/>
    <w:pPr>
      <w:keepLines/>
      <w:spacing w:after="240"/>
    </w:pPr>
    <w:rPr>
      <w:i/>
    </w:rPr>
  </w:style>
  <w:style w:type="paragraph" w:styleId="BlockText">
    <w:name w:val="Block Text"/>
    <w:basedOn w:val="a0"/>
    <w:rsid w:val="00D01ABA"/>
    <w:rPr>
      <w:bCs/>
    </w:rPr>
  </w:style>
  <w:style w:type="paragraph" w:customStyle="1" w:styleId="a1">
    <w:name w:val="Заголовок введения"/>
    <w:rsid w:val="00D01ABA"/>
    <w:pPr>
      <w:keepNext/>
      <w:keepLines/>
      <w:shd w:val="clear" w:color="auto" w:fill="C0C0C0"/>
      <w:spacing w:before="360" w:after="240"/>
    </w:pPr>
    <w:rPr>
      <w:rFonts w:cs="Arial"/>
      <w:b/>
      <w:bCs/>
      <w:sz w:val="24"/>
      <w:szCs w:val="26"/>
    </w:rPr>
  </w:style>
  <w:style w:type="paragraph" w:customStyle="1" w:styleId="a2">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NormalWeb">
    <w:name w:val="Normal (Web)"/>
    <w:basedOn w:val="Normal"/>
    <w:link w:val="NormalWebChar"/>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NormalWebChar">
    <w:name w:val="Normal (Web) Char"/>
    <w:link w:val="NormalWeb"/>
    <w:rsid w:val="002337F8"/>
    <w:rPr>
      <w:rFonts w:ascii="Verdana" w:eastAsia="Verdana" w:hAnsi="Verdana"/>
    </w:rPr>
  </w:style>
  <w:style w:type="paragraph" w:customStyle="1" w:styleId="a3">
    <w:name w:val="Текст документа"/>
    <w:basedOn w:val="NormalWeb"/>
    <w:link w:val="a4"/>
    <w:autoRedefine/>
    <w:rsid w:val="0089541B"/>
    <w:pPr>
      <w:spacing w:line="240" w:lineRule="auto"/>
      <w:ind w:left="0"/>
      <w:jc w:val="both"/>
    </w:pPr>
    <w:rPr>
      <w:rFonts w:ascii="Times New Roman" w:hAnsi="Times New Roman"/>
      <w:color w:val="000000"/>
      <w:sz w:val="24"/>
      <w:szCs w:val="24"/>
    </w:rPr>
  </w:style>
  <w:style w:type="character" w:customStyle="1" w:styleId="a4">
    <w:name w:val="Текст документа Знак Знак"/>
    <w:link w:val="a3"/>
    <w:rsid w:val="0089541B"/>
    <w:rPr>
      <w:rFonts w:eastAsia="Verdana"/>
      <w:color w:val="000000"/>
      <w:sz w:val="24"/>
      <w:szCs w:val="24"/>
    </w:rPr>
  </w:style>
  <w:style w:type="paragraph" w:customStyle="1" w:styleId="2">
    <w:name w:val="Заглавие 2"/>
    <w:basedOn w:val="Heading2"/>
    <w:autoRedefine/>
    <w:rsid w:val="002337F8"/>
    <w:pPr>
      <w:spacing w:before="960" w:after="60"/>
      <w:jc w:val="left"/>
    </w:pPr>
    <w:rPr>
      <w:b w:val="0"/>
      <w:i w:val="0"/>
      <w:sz w:val="32"/>
    </w:rPr>
  </w:style>
  <w:style w:type="paragraph" w:customStyle="1" w:styleId="a5">
    <w:name w:val="Похожие сообщения раздел"/>
    <w:basedOn w:val="Normal"/>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5"/>
    <w:rsid w:val="002337F8"/>
    <w:rPr>
      <w:rFonts w:ascii="Arial" w:eastAsia="Verdana" w:hAnsi="Arial"/>
      <w:b/>
      <w:bCs/>
      <w:color w:val="808080"/>
      <w:sz w:val="24"/>
    </w:rPr>
  </w:style>
  <w:style w:type="paragraph" w:customStyle="1" w:styleId="a6">
    <w:name w:val="Похожие сообщения заголовок"/>
    <w:basedOn w:val="a5"/>
    <w:link w:val="Char0"/>
    <w:rsid w:val="00874788"/>
    <w:pPr>
      <w:spacing w:after="240" w:line="240" w:lineRule="auto"/>
      <w:jc w:val="left"/>
      <w:outlineLvl w:val="4"/>
    </w:pPr>
  </w:style>
  <w:style w:type="character" w:customStyle="1" w:styleId="Char0">
    <w:name w:val="Похожие сообщения заголовок Char"/>
    <w:link w:val="a6"/>
    <w:rsid w:val="00874788"/>
    <w:rPr>
      <w:rFonts w:ascii="Arial" w:eastAsia="Verdana" w:hAnsi="Arial"/>
      <w:b/>
      <w:bCs/>
      <w:color w:val="808080"/>
      <w:sz w:val="24"/>
      <w:lang w:val="ru-RU" w:eastAsia="ru-RU" w:bidi="ar-SA"/>
    </w:rPr>
  </w:style>
  <w:style w:type="character" w:customStyle="1" w:styleId="20">
    <w:name w:val="Источник и дата 2"/>
    <w:rsid w:val="002337F8"/>
    <w:rPr>
      <w:rFonts w:ascii="Arial" w:hAnsi="Arial"/>
      <w:sz w:val="16"/>
      <w:lang w:val="ru-RU" w:eastAsia="ru-RU" w:bidi="ar-SA"/>
    </w:rPr>
  </w:style>
  <w:style w:type="paragraph" w:customStyle="1" w:styleId="4">
    <w:name w:val="Заглавие 4"/>
    <w:basedOn w:val="Heading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
    <w:rsid w:val="00DE13D7"/>
    <w:rPr>
      <w:rFonts w:ascii="Arial" w:eastAsia="Times New Roman" w:hAnsi="Arial" w:cs="Times New Roman"/>
      <w:b/>
      <w:bCs/>
      <w:sz w:val="24"/>
      <w:szCs w:val="28"/>
    </w:rPr>
  </w:style>
  <w:style w:type="paragraph" w:styleId="DocumentMap">
    <w:name w:val="Document Map"/>
    <w:basedOn w:val="Normal"/>
    <w:link w:val="DocumentMapChar"/>
    <w:rsid w:val="002A12F4"/>
    <w:pPr>
      <w:shd w:val="clear" w:color="auto" w:fill="000080"/>
    </w:pPr>
    <w:rPr>
      <w:rFonts w:ascii="Tahoma" w:hAnsi="Tahoma"/>
      <w:sz w:val="20"/>
      <w:szCs w:val="20"/>
    </w:rPr>
  </w:style>
  <w:style w:type="character" w:customStyle="1" w:styleId="DocumentMapChar">
    <w:name w:val="Document Map Char"/>
    <w:link w:val="DocumentMap"/>
    <w:rsid w:val="00A0290C"/>
    <w:rPr>
      <w:rFonts w:ascii="Tahoma" w:hAnsi="Tahoma" w:cs="Tahoma"/>
      <w:shd w:val="clear" w:color="auto" w:fill="000080"/>
    </w:rPr>
  </w:style>
  <w:style w:type="paragraph" w:styleId="Header">
    <w:name w:val="header"/>
    <w:basedOn w:val="Normal"/>
    <w:link w:val="HeaderChar"/>
    <w:rsid w:val="002A12F4"/>
    <w:pPr>
      <w:tabs>
        <w:tab w:val="center" w:pos="4677"/>
        <w:tab w:val="right" w:pos="9355"/>
      </w:tabs>
    </w:pPr>
  </w:style>
  <w:style w:type="character" w:customStyle="1" w:styleId="HeaderChar">
    <w:name w:val="Header Char"/>
    <w:link w:val="Header"/>
    <w:rsid w:val="00A0290C"/>
    <w:rPr>
      <w:sz w:val="24"/>
      <w:szCs w:val="24"/>
    </w:rPr>
  </w:style>
  <w:style w:type="paragraph" w:styleId="Footer">
    <w:name w:val="footer"/>
    <w:basedOn w:val="Normal"/>
    <w:link w:val="FooterChar"/>
    <w:uiPriority w:val="99"/>
    <w:rsid w:val="002A12F4"/>
    <w:pPr>
      <w:tabs>
        <w:tab w:val="center" w:pos="4677"/>
        <w:tab w:val="right" w:pos="9355"/>
      </w:tabs>
    </w:pPr>
  </w:style>
  <w:style w:type="character" w:customStyle="1" w:styleId="FooterChar">
    <w:name w:val="Footer Char"/>
    <w:link w:val="Footer"/>
    <w:uiPriority w:val="99"/>
    <w:rsid w:val="00A0290C"/>
    <w:rPr>
      <w:sz w:val="24"/>
      <w:szCs w:val="24"/>
    </w:rPr>
  </w:style>
  <w:style w:type="paragraph" w:styleId="TOC4">
    <w:name w:val="toc 4"/>
    <w:basedOn w:val="Normal"/>
    <w:next w:val="Normal"/>
    <w:autoRedefine/>
    <w:uiPriority w:val="39"/>
    <w:rsid w:val="00684C00"/>
    <w:pPr>
      <w:ind w:left="720"/>
    </w:pPr>
  </w:style>
  <w:style w:type="paragraph" w:customStyle="1" w:styleId="a7">
    <w:name w:val="Заголовок раздела"/>
    <w:basedOn w:val="Heading1"/>
    <w:next w:val="Normal"/>
    <w:rsid w:val="000912D7"/>
    <w:pPr>
      <w:shd w:val="clear" w:color="auto" w:fill="C0C0C0"/>
    </w:pPr>
  </w:style>
  <w:style w:type="paragraph" w:customStyle="1" w:styleId="25">
    <w:name w:val="Стиль Заголовок раздела + Узор: Нет (Серый 25%)"/>
    <w:basedOn w:val="a7"/>
    <w:rsid w:val="000912D7"/>
    <w:pPr>
      <w:shd w:val="clear" w:color="auto" w:fill="008000"/>
    </w:pPr>
    <w:rPr>
      <w:shd w:val="clear" w:color="auto" w:fill="C0C0C0"/>
    </w:rPr>
  </w:style>
  <w:style w:type="paragraph" w:styleId="TOC5">
    <w:name w:val="toc 5"/>
    <w:basedOn w:val="Normal"/>
    <w:next w:val="Normal"/>
    <w:uiPriority w:val="39"/>
    <w:rsid w:val="003F1B8B"/>
    <w:pPr>
      <w:ind w:left="960"/>
    </w:pPr>
    <w:rPr>
      <w:sz w:val="20"/>
    </w:rPr>
  </w:style>
  <w:style w:type="paragraph" w:customStyle="1" w:styleId="5">
    <w:name w:val="Заглавие 5"/>
    <w:basedOn w:val="Normal"/>
    <w:link w:val="50"/>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0">
    <w:name w:val="Заглавие 5 Знак"/>
    <w:link w:val="5"/>
    <w:rsid w:val="00DE13D7"/>
    <w:rPr>
      <w:rFonts w:ascii="Arial" w:hAnsi="Arial"/>
      <w:i/>
      <w:sz w:val="16"/>
      <w:szCs w:val="24"/>
    </w:rPr>
  </w:style>
  <w:style w:type="paragraph" w:styleId="Title">
    <w:name w:val="Title"/>
    <w:basedOn w:val="Normal"/>
    <w:next w:val="Normal"/>
    <w:link w:val="TitleChar"/>
    <w:qFormat/>
    <w:rsid w:val="00A0290C"/>
    <w:pPr>
      <w:spacing w:before="240" w:after="60"/>
      <w:jc w:val="center"/>
      <w:outlineLvl w:val="0"/>
    </w:pPr>
    <w:rPr>
      <w:rFonts w:ascii="Cambria" w:hAnsi="Cambria"/>
      <w:b/>
      <w:bCs/>
      <w:kern w:val="28"/>
      <w:sz w:val="32"/>
      <w:szCs w:val="32"/>
    </w:rPr>
  </w:style>
  <w:style w:type="character" w:customStyle="1" w:styleId="TitleChar">
    <w:name w:val="Title Char"/>
    <w:link w:val="Title"/>
    <w:rsid w:val="00A0290C"/>
    <w:rPr>
      <w:rFonts w:ascii="Cambria" w:hAnsi="Cambria"/>
      <w:b/>
      <w:bCs/>
      <w:kern w:val="28"/>
      <w:sz w:val="32"/>
      <w:szCs w:val="32"/>
    </w:rPr>
  </w:style>
  <w:style w:type="character" w:styleId="Strong">
    <w:name w:val="Strong"/>
    <w:uiPriority w:val="22"/>
    <w:qFormat/>
    <w:rsid w:val="00A0290C"/>
    <w:rPr>
      <w:rFonts w:ascii="Verdana" w:eastAsia="Verdana" w:hAnsi="Verdana" w:hint="default"/>
      <w:b/>
      <w:bCs/>
      <w:sz w:val="20"/>
      <w:szCs w:val="20"/>
    </w:rPr>
  </w:style>
  <w:style w:type="character" w:styleId="Emphasis">
    <w:name w:val="Emphasis"/>
    <w:qFormat/>
    <w:rsid w:val="00A0290C"/>
    <w:rPr>
      <w:i/>
      <w:iCs/>
    </w:rPr>
  </w:style>
  <w:style w:type="character" w:customStyle="1" w:styleId="BodyTextChar">
    <w:name w:val="Body Text Char"/>
    <w:link w:val="BodyText"/>
    <w:rsid w:val="00A0290C"/>
    <w:rPr>
      <w:rFonts w:ascii="Verdana" w:hAnsi="Verdana"/>
      <w:szCs w:val="24"/>
    </w:rPr>
  </w:style>
  <w:style w:type="paragraph" w:styleId="BodyText">
    <w:name w:val="Body Text"/>
    <w:basedOn w:val="Normal"/>
    <w:link w:val="BodyTextChar"/>
    <w:rsid w:val="00A0290C"/>
    <w:pPr>
      <w:spacing w:after="0"/>
    </w:pPr>
    <w:rPr>
      <w:rFonts w:ascii="Verdana" w:hAnsi="Verdana"/>
      <w:sz w:val="20"/>
    </w:rPr>
  </w:style>
  <w:style w:type="paragraph" w:customStyle="1" w:styleId="a8">
    <w:name w:val="Источник и дата"/>
    <w:basedOn w:val="Normal"/>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8"/>
    <w:rsid w:val="00A0290C"/>
    <w:rPr>
      <w:rFonts w:ascii="Arial" w:hAnsi="Arial"/>
      <w:sz w:val="16"/>
    </w:rPr>
  </w:style>
  <w:style w:type="paragraph" w:customStyle="1" w:styleId="3">
    <w:name w:val="Заглавие 3"/>
    <w:basedOn w:val="Heading3"/>
    <w:link w:val="3Char"/>
    <w:autoRedefine/>
    <w:rsid w:val="00A0290C"/>
    <w:pPr>
      <w:spacing w:before="240"/>
      <w:ind w:firstLine="0"/>
      <w:jc w:val="left"/>
    </w:pPr>
    <w:rPr>
      <w:rFonts w:eastAsia="Verdana"/>
      <w:sz w:val="28"/>
    </w:rPr>
  </w:style>
  <w:style w:type="character" w:customStyle="1" w:styleId="3Char">
    <w:name w:val="Заглавие 3 Char"/>
    <w:link w:val="3"/>
    <w:rsid w:val="00A0290C"/>
    <w:rPr>
      <w:rFonts w:ascii="Arial" w:eastAsia="Verdana" w:hAnsi="Arial" w:cs="Arial"/>
      <w:bCs/>
      <w:i/>
      <w:sz w:val="28"/>
      <w:szCs w:val="26"/>
      <w:lang w:val="ru-RU" w:eastAsia="ru-RU" w:bidi="ar-SA"/>
    </w:rPr>
  </w:style>
  <w:style w:type="paragraph" w:customStyle="1" w:styleId="a9">
    <w:name w:val="Подсветка"/>
    <w:basedOn w:val="a3"/>
    <w:link w:val="Char2"/>
    <w:rsid w:val="00A0290C"/>
    <w:pPr>
      <w:spacing w:line="360" w:lineRule="auto"/>
      <w:jc w:val="left"/>
    </w:pPr>
    <w:rPr>
      <w:rFonts w:ascii="Arial" w:hAnsi="Arial"/>
      <w:b/>
      <w:bCs/>
    </w:rPr>
  </w:style>
  <w:style w:type="character" w:customStyle="1" w:styleId="Char2">
    <w:name w:val="Подсветка Char"/>
    <w:link w:val="a9"/>
    <w:rsid w:val="00A0290C"/>
    <w:rPr>
      <w:rFonts w:ascii="Arial" w:eastAsia="Verdana" w:hAnsi="Arial"/>
      <w:b/>
      <w:bCs/>
      <w:color w:val="000000"/>
      <w:sz w:val="24"/>
      <w:szCs w:val="24"/>
      <w:lang w:val="ru-RU" w:eastAsia="ru-RU" w:bidi="ar-SA"/>
    </w:rPr>
  </w:style>
  <w:style w:type="paragraph" w:customStyle="1" w:styleId="1">
    <w:name w:val="Список1"/>
    <w:basedOn w:val="a3"/>
    <w:autoRedefine/>
    <w:rsid w:val="00A0290C"/>
    <w:pPr>
      <w:numPr>
        <w:numId w:val="12"/>
      </w:numPr>
      <w:spacing w:line="360" w:lineRule="auto"/>
      <w:jc w:val="left"/>
    </w:pPr>
    <w:rPr>
      <w:rFonts w:ascii="Arial" w:hAnsi="Arial"/>
      <w:iCs/>
      <w:sz w:val="20"/>
      <w:szCs w:val="20"/>
    </w:rPr>
  </w:style>
  <w:style w:type="paragraph" w:customStyle="1" w:styleId="aa">
    <w:name w:val="Пояснения"/>
    <w:basedOn w:val="a3"/>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a"/>
    <w:rsid w:val="00A0290C"/>
    <w:rPr>
      <w:rFonts w:ascii="Arial" w:eastAsia="Verdana" w:hAnsi="Arial"/>
      <w:color w:val="000000"/>
      <w:sz w:val="24"/>
      <w:szCs w:val="24"/>
      <w:lang w:val="ru-RU" w:eastAsia="ru-RU" w:bidi="ar-SA"/>
    </w:rPr>
  </w:style>
  <w:style w:type="paragraph" w:customStyle="1" w:styleId="ab">
    <w:name w:val="Похожие сообщения источник и дата"/>
    <w:basedOn w:val="10"/>
    <w:link w:val="Char4"/>
    <w:autoRedefine/>
    <w:rsid w:val="00A0290C"/>
  </w:style>
  <w:style w:type="paragraph" w:customStyle="1" w:styleId="10">
    <w:name w:val="Похожие сообщения источник и дата1"/>
    <w:basedOn w:val="a5"/>
    <w:link w:val="1CharChar"/>
    <w:autoRedefine/>
    <w:rsid w:val="00A0290C"/>
    <w:pPr>
      <w:jc w:val="left"/>
    </w:pPr>
    <w:rPr>
      <w:sz w:val="16"/>
    </w:rPr>
  </w:style>
  <w:style w:type="character" w:customStyle="1" w:styleId="1CharChar">
    <w:name w:val="Похожие сообщения источник и дата1 Char Char"/>
    <w:link w:val="10"/>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b"/>
    <w:rsid w:val="00A0290C"/>
    <w:rPr>
      <w:rFonts w:ascii="Arial" w:eastAsia="Verdana" w:hAnsi="Arial"/>
      <w:b/>
      <w:bCs/>
      <w:color w:val="808080"/>
      <w:sz w:val="16"/>
    </w:rPr>
  </w:style>
  <w:style w:type="character" w:customStyle="1" w:styleId="BalloonTextChar">
    <w:name w:val="Balloon Text Char"/>
    <w:link w:val="BalloonText"/>
    <w:rsid w:val="00A0290C"/>
    <w:rPr>
      <w:rFonts w:ascii="Tahoma" w:hAnsi="Tahoma" w:cs="Tahoma"/>
      <w:sz w:val="16"/>
      <w:szCs w:val="16"/>
    </w:rPr>
  </w:style>
  <w:style w:type="paragraph" w:styleId="BalloonText">
    <w:name w:val="Balloon Text"/>
    <w:basedOn w:val="Normal"/>
    <w:link w:val="BalloonTextChar"/>
    <w:rsid w:val="00A0290C"/>
    <w:pPr>
      <w:spacing w:after="0" w:line="360" w:lineRule="auto"/>
      <w:ind w:left="1440"/>
      <w:jc w:val="left"/>
    </w:pPr>
    <w:rPr>
      <w:rFonts w:ascii="Tahoma" w:hAnsi="Tahoma"/>
      <w:sz w:val="16"/>
      <w:szCs w:val="16"/>
    </w:rPr>
  </w:style>
  <w:style w:type="paragraph" w:customStyle="1" w:styleId="ac">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3"/>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Subtitle">
    <w:name w:val="Subtitle"/>
    <w:basedOn w:val="Normal"/>
    <w:next w:val="Normal"/>
    <w:link w:val="SubtitleChar"/>
    <w:qFormat/>
    <w:rsid w:val="00A0290C"/>
    <w:pPr>
      <w:spacing w:after="60"/>
      <w:jc w:val="center"/>
      <w:outlineLvl w:val="1"/>
    </w:pPr>
    <w:rPr>
      <w:rFonts w:ascii="Cambria" w:hAnsi="Cambria"/>
    </w:rPr>
  </w:style>
  <w:style w:type="character" w:customStyle="1" w:styleId="SubtitleChar">
    <w:name w:val="Subtitle Char"/>
    <w:link w:val="Subtitle"/>
    <w:rsid w:val="00A0290C"/>
    <w:rPr>
      <w:rFonts w:ascii="Cambria" w:hAnsi="Cambria"/>
      <w:sz w:val="24"/>
      <w:szCs w:val="24"/>
    </w:rPr>
  </w:style>
  <w:style w:type="paragraph" w:customStyle="1" w:styleId="251">
    <w:name w:val="Стиль Заголовок раздела + Узор: Нет (Серый 25%)1"/>
    <w:basedOn w:val="a7"/>
    <w:next w:val="Normal"/>
    <w:rsid w:val="009D66A1"/>
    <w:pPr>
      <w:pageBreakBefore/>
    </w:pPr>
    <w:rPr>
      <w:shd w:val="clear" w:color="auto" w:fill="C0C0C0"/>
    </w:rPr>
  </w:style>
  <w:style w:type="paragraph" w:styleId="TOC6">
    <w:name w:val="toc 6"/>
    <w:basedOn w:val="Normal"/>
    <w:next w:val="Normal"/>
    <w:autoRedefine/>
    <w:uiPriority w:val="39"/>
    <w:unhideWhenUsed/>
    <w:rsid w:val="0010169E"/>
    <w:pPr>
      <w:spacing w:after="100" w:line="259" w:lineRule="auto"/>
      <w:ind w:left="1100"/>
      <w:jc w:val="left"/>
    </w:pPr>
    <w:rPr>
      <w:rFonts w:ascii="Calibri" w:hAnsi="Calibri"/>
      <w:sz w:val="22"/>
      <w:szCs w:val="22"/>
    </w:rPr>
  </w:style>
  <w:style w:type="paragraph" w:styleId="TOC7">
    <w:name w:val="toc 7"/>
    <w:basedOn w:val="Normal"/>
    <w:next w:val="Normal"/>
    <w:autoRedefine/>
    <w:uiPriority w:val="39"/>
    <w:unhideWhenUsed/>
    <w:rsid w:val="0010169E"/>
    <w:pPr>
      <w:spacing w:after="100" w:line="259" w:lineRule="auto"/>
      <w:ind w:left="1320"/>
      <w:jc w:val="left"/>
    </w:pPr>
    <w:rPr>
      <w:rFonts w:ascii="Calibri" w:hAnsi="Calibri"/>
      <w:sz w:val="22"/>
      <w:szCs w:val="22"/>
    </w:rPr>
  </w:style>
  <w:style w:type="paragraph" w:styleId="TOC8">
    <w:name w:val="toc 8"/>
    <w:basedOn w:val="Normal"/>
    <w:next w:val="Normal"/>
    <w:autoRedefine/>
    <w:uiPriority w:val="39"/>
    <w:unhideWhenUsed/>
    <w:rsid w:val="0010169E"/>
    <w:pPr>
      <w:spacing w:after="100" w:line="259" w:lineRule="auto"/>
      <w:ind w:left="1540"/>
      <w:jc w:val="left"/>
    </w:pPr>
    <w:rPr>
      <w:rFonts w:ascii="Calibri" w:hAnsi="Calibri"/>
      <w:sz w:val="22"/>
      <w:szCs w:val="22"/>
    </w:rPr>
  </w:style>
  <w:style w:type="paragraph" w:styleId="TOC9">
    <w:name w:val="toc 9"/>
    <w:basedOn w:val="Normal"/>
    <w:next w:val="Normal"/>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Normal"/>
    <w:rsid w:val="00E1422B"/>
    <w:pPr>
      <w:spacing w:before="105" w:after="105"/>
      <w:jc w:val="left"/>
    </w:pPr>
    <w:rPr>
      <w:rFonts w:ascii="Arial" w:hAnsi="Arial" w:cs="Arial"/>
      <w:color w:val="999999"/>
      <w:sz w:val="21"/>
      <w:szCs w:val="21"/>
    </w:rPr>
  </w:style>
  <w:style w:type="paragraph" w:customStyle="1" w:styleId="doubcontent">
    <w:name w:val="doubcontent"/>
    <w:basedOn w:val="Normal"/>
    <w:rsid w:val="0009547A"/>
    <w:pPr>
      <w:spacing w:before="150" w:after="150"/>
      <w:jc w:val="left"/>
    </w:pPr>
    <w:rPr>
      <w:rFonts w:ascii="Arial" w:hAnsi="Arial" w:cs="Arial"/>
      <w:color w:val="000000"/>
      <w:sz w:val="15"/>
      <w:szCs w:val="15"/>
    </w:rPr>
  </w:style>
  <w:style w:type="character" w:customStyle="1" w:styleId="doubsourcename">
    <w:name w:val="doubsourcename"/>
    <w:basedOn w:val="DefaultParagraphFont"/>
    <w:rsid w:val="0009547A"/>
  </w:style>
  <w:style w:type="character" w:customStyle="1" w:styleId="doubdocumentdate">
    <w:name w:val="doubdocumentdate"/>
    <w:basedOn w:val="DefaultParagraphFont"/>
    <w:rsid w:val="0009547A"/>
  </w:style>
  <w:style w:type="character" w:customStyle="1" w:styleId="doubheader1">
    <w:name w:val="doubheader1"/>
    <w:rsid w:val="0009547A"/>
    <w:rPr>
      <w:b/>
      <w:bCs/>
      <w:sz w:val="17"/>
      <w:szCs w:val="17"/>
    </w:rPr>
  </w:style>
  <w:style w:type="character" w:styleId="FollowedHyperlink">
    <w:name w:val="FollowedHyperlink"/>
    <w:rsid w:val="001B6274"/>
    <w:rPr>
      <w:color w:val="800080"/>
      <w:u w:val="single"/>
    </w:rPr>
  </w:style>
  <w:style w:type="character" w:customStyle="1" w:styleId="apple-converted-space">
    <w:name w:val="apple-converted-space"/>
    <w:rsid w:val="00511617"/>
  </w:style>
  <w:style w:type="character" w:styleId="UnresolvedMention">
    <w:name w:val="Unresolved Mention"/>
    <w:basedOn w:val="DefaultParagraphFont"/>
    <w:uiPriority w:val="99"/>
    <w:semiHidden/>
    <w:unhideWhenUsed/>
    <w:rsid w:val="006B1250"/>
    <w:rPr>
      <w:color w:val="605E5C"/>
      <w:shd w:val="clear" w:color="auto" w:fill="E1DFDD"/>
    </w:rPr>
  </w:style>
  <w:style w:type="character" w:customStyle="1" w:styleId="Heading5Char">
    <w:name w:val="Heading 5 Char"/>
    <w:basedOn w:val="DefaultParagraphFont"/>
    <w:link w:val="Heading5"/>
    <w:semiHidden/>
    <w:rsid w:val="000E504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60713/pensiya-2104419145.html" TargetMode="External"/><Relationship Id="rId21" Type="http://schemas.openxmlformats.org/officeDocument/2006/relationships/hyperlink" Target="https://omsk.tpprf.ru/ru/news/611275/" TargetMode="External"/><Relationship Id="rId42" Type="http://schemas.openxmlformats.org/officeDocument/2006/relationships/hyperlink" Target="https://brief24.ru/news/2026/7/13/290745" TargetMode="External"/><Relationship Id="rId47" Type="http://schemas.openxmlformats.org/officeDocument/2006/relationships/hyperlink" Target="https://svpressa.ru/economy/article/523490/?hta=1" TargetMode="External"/><Relationship Id="rId63" Type="http://schemas.openxmlformats.org/officeDocument/2006/relationships/hyperlink" Target="https://www.mknews.de/politics/2026/07/12/germaniya-1154-protiv-3416-komu-na-pensii-zhit-khorosho.html" TargetMode="External"/><Relationship Id="rId68" Type="http://schemas.openxmlformats.org/officeDocument/2006/relationships/hyperlink" Target="https://360.ru/tekst/znamenitosti/masha-rasputina/" TargetMode="External"/><Relationship Id="rId16" Type="http://schemas.openxmlformats.org/officeDocument/2006/relationships/hyperlink" Target="https://pnz.ru/finance/vyplaty-uzhe-nachislyayut-kak-pensioneru-poluchit-dohod-36-po-pds-podav-vsego-odno-zayavlenie/" TargetMode="External"/><Relationship Id="rId11" Type="http://schemas.openxmlformats.org/officeDocument/2006/relationships/hyperlink" Target="http://pbroker.ru/?p=82624" TargetMode="External"/><Relationship Id="rId24" Type="http://schemas.openxmlformats.org/officeDocument/2006/relationships/hyperlink" Target="https://www.vedomosti.ru/society/news/2026/07/13/1213237-dohodi-razmescheniya-pensionnih" TargetMode="External"/><Relationship Id="rId32" Type="http://schemas.openxmlformats.org/officeDocument/2006/relationships/hyperlink" Target="https://www.moneytimes.ru/articles/pension-recalculation-august-russia/150180/" TargetMode="External"/><Relationship Id="rId37" Type="http://schemas.openxmlformats.org/officeDocument/2006/relationships/hyperlink" Target="https://nsn.fm/society/vrednye-razgovory-demograf-oboznachil-opasnosti-povysheniya-vozrasta-molodezhi" TargetMode="External"/><Relationship Id="rId40" Type="http://schemas.openxmlformats.org/officeDocument/2006/relationships/hyperlink" Target="https://regions.ru/obschestvo/dobrovolnye-pensionnye-vznosy-samozanjatyh-v-podmoskove-prevysili-130-mln" TargetMode="External"/><Relationship Id="rId45" Type="http://schemas.openxmlformats.org/officeDocument/2006/relationships/hyperlink" Target="https://konkurent.ru/article/89293" TargetMode="External"/><Relationship Id="rId53" Type="http://schemas.openxmlformats.org/officeDocument/2006/relationships/hyperlink" Target="https://www.glavbukh.ru/art/394067-lgota-dolgosrochnogo-vladeniya-tsennymi-bumagami-kak-poluchit-vychet-statgb" TargetMode="External"/><Relationship Id="rId58" Type="http://schemas.openxmlformats.org/officeDocument/2006/relationships/hyperlink" Target="https://news.mondiara.com/81/242638" TargetMode="External"/><Relationship Id="rId66" Type="http://schemas.openxmlformats.org/officeDocument/2006/relationships/hyperlink" Target="https://marketpower.pro/post/pds-est-a-esli-naidu" TargetMode="External"/><Relationship Id="rId74" Type="http://schemas.openxmlformats.org/officeDocument/2006/relationships/hyperlink" Target="https://rg.ru/2026/07/13/v-mintrude-podgotovili-rekomendacii-po-najmu-sotrudnikov-serebrianogo-vozrasta.html"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bank.kz/news/finansy-news/mintruda-obyasnilo-otmenu-garantii-po-pensionnym-nakopleniyam/" TargetMode="External"/><Relationship Id="rId19" Type="http://schemas.openxmlformats.org/officeDocument/2006/relationships/hyperlink" Target="https://arb.ru/b2b/press/absolyut_bank_na_64_uvelichil_kolichestvo_dogovorov_po_programme_dolgosrochnykh_sberezheniy-10703753/" TargetMode="External"/><Relationship Id="rId14" Type="http://schemas.openxmlformats.org/officeDocument/2006/relationships/hyperlink" Target="https://konkurent.ru/article/89339" TargetMode="External"/><Relationship Id="rId22" Type="http://schemas.openxmlformats.org/officeDocument/2006/relationships/hyperlink" Target="https://www.mk.ru/economics/2026/07/13/ekonomist-safonov-sravnil-uroven-sovetskikh-i-sovremennykh-pensiy-po-pokupatelnoy-sposobnosti.html" TargetMode="External"/><Relationship Id="rId27" Type="http://schemas.openxmlformats.org/officeDocument/2006/relationships/hyperlink" Target="https://tass.ru/obschestvo/27913881" TargetMode="External"/><Relationship Id="rId30" Type="http://schemas.openxmlformats.org/officeDocument/2006/relationships/hyperlink" Target="https://news.ru/vlast/v-gosdume-otvetili-kogda-stoit-ozhidat-pensionnoj-reformy-v-rossii" TargetMode="External"/><Relationship Id="rId35" Type="http://schemas.openxmlformats.org/officeDocument/2006/relationships/hyperlink" Target="https://rtvi.com/news/mozhno-do-pensii-v-gd-oczenili-predlozhenie-onishhenko-po-vozrastu-molodezhi/" TargetMode="External"/><Relationship Id="rId43" Type="http://schemas.openxmlformats.org/officeDocument/2006/relationships/hyperlink" Target="https://konkurent.ru/article/89330" TargetMode="External"/><Relationship Id="rId48" Type="http://schemas.openxmlformats.org/officeDocument/2006/relationships/hyperlink" Target="https://bank.yuga.ru/newsfeed/amp/6975/" TargetMode="External"/><Relationship Id="rId56" Type="http://schemas.openxmlformats.org/officeDocument/2006/relationships/hyperlink" Target="https://planet-today.ru/novosti/press-relizy/item/194932-everiya-lajf-89-agentov-otmechayut-chto-rossiyane-zadumyvayutsya-o-strakhovanii-zhizni-posle-boleznej-blizkikh-ipoteki-i-rozhdeniya-detej" TargetMode="External"/><Relationship Id="rId64" Type="http://schemas.openxmlformats.org/officeDocument/2006/relationships/hyperlink" Target="https://www.cryptopolitan.com/ru/japan-wants-its-1-8-trillion-pension-fund-to-nearly-triple-alternative-allocation-to-5/" TargetMode="External"/><Relationship Id="rId69" Type="http://schemas.openxmlformats.org/officeDocument/2006/relationships/hyperlink" Target="http://mixednews.ru/archives/194357" TargetMode="External"/><Relationship Id="rId77" Type="http://schemas.openxmlformats.org/officeDocument/2006/relationships/header" Target="header1.xml"/><Relationship Id="rId8" Type="http://schemas.openxmlformats.org/officeDocument/2006/relationships/hyperlink" Target="https://bosfera.ru/press-release/klienty-npf-t-banka-poluchili-16-mlrd-rubley-sofinansirovaniya-po-pds" TargetMode="External"/><Relationship Id="rId51" Type="http://schemas.openxmlformats.org/officeDocument/2006/relationships/hyperlink" Target="https://monocle.ru/2026/07/11/molodezh-prikhodit-v-investitsii-cherez-bpify/" TargetMode="External"/><Relationship Id="rId72" Type="http://schemas.openxmlformats.org/officeDocument/2006/relationships/hyperlink" Target="https://www.nnpf.ru/finansovaya-gramotnost/nalogovye-vychety-vidy-i-kak-ikh-poluchit/"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iamo.ru/news/ekonomika/moskovskaja-oblast-na-vtorom-meste-po-pensionnym-vyplatam-npf-v-rossii/" TargetMode="External"/><Relationship Id="rId17" Type="http://schemas.openxmlformats.org/officeDocument/2006/relationships/hyperlink" Target="https://peterburg2.ru/news/pensionery-smogut-poluchat-dopolnitelnyy-dohod-cherez-dolgosrochnye-sberezheniya-244270.html" TargetMode="External"/><Relationship Id="rId25" Type="http://schemas.openxmlformats.org/officeDocument/2006/relationships/hyperlink" Target="https://russian.rt.com/russia/news/1656143-pensii-avgust-rossiya" TargetMode="External"/><Relationship Id="rId33" Type="http://schemas.openxmlformats.org/officeDocument/2006/relationships/hyperlink" Target="https://www.gazeta.ru/business/news/2026/07/10/28870861.shtml" TargetMode="External"/><Relationship Id="rId38" Type="http://schemas.openxmlformats.org/officeDocument/2006/relationships/hyperlink" Target="https://www.ridus.ru/ekonomist-zubec-obeshal-chto-ekonomika-rf-perezhivet-prodlenie-vozrasta-molodezhi-891900.html" TargetMode="External"/><Relationship Id="rId46" Type="http://schemas.openxmlformats.org/officeDocument/2006/relationships/hyperlink" Target="https://primpress.ru/article/136126" TargetMode="External"/><Relationship Id="rId59" Type="http://schemas.openxmlformats.org/officeDocument/2006/relationships/hyperlink" Target="https://www.inform.kz/ru/spros-napensionnie-annuiteti-viros-vkazahstane-posle-povisheniya-pmd-7485b8ab" TargetMode="External"/><Relationship Id="rId67" Type="http://schemas.openxmlformats.org/officeDocument/2006/relationships/hyperlink" Target="https://www.tbank.ru/invest/social/profile/Gleb_Sharov/ec706b60-1ee7-42b2-bb47-e7e652d301e6/" TargetMode="External"/><Relationship Id="rId20" Type="http://schemas.openxmlformats.org/officeDocument/2006/relationships/hyperlink" Target="https://72.ru/text/economics/2026/07/14/76526423" TargetMode="External"/><Relationship Id="rId41" Type="http://schemas.openxmlformats.org/officeDocument/2006/relationships/hyperlink" Target="https://deita.ru/article/587680" TargetMode="External"/><Relationship Id="rId54" Type="http://schemas.openxmlformats.org/officeDocument/2006/relationships/hyperlink" Target="https://www.ridus.ru/deputat-razvorotneva-padenie-pokupatelnoj-sposobnosti-ne-unichtozhit-matkapital-891762.html" TargetMode="External"/><Relationship Id="rId62" Type="http://schemas.openxmlformats.org/officeDocument/2006/relationships/hyperlink" Target="https://digitalbusiness.kz/2026-07-13/ekspert-pokazal-kakuyu-chast-pensii-mogut-poteryat-kazahstantsi-posle-otmeni-gosgarantii/" TargetMode="External"/><Relationship Id="rId70" Type="http://schemas.openxmlformats.org/officeDocument/2006/relationships/image" Target="media/image2.jpeg"/><Relationship Id="rId75" Type="http://schemas.openxmlformats.org/officeDocument/2006/relationships/hyperlink" Target="https://www.gazeta.ru/tech/news/2026/07/13/28887841.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hahrikazan.ru/news/kyskaca-ianalyklar/rossiiada-daulat-iardamennan-baska-iana-pensiia-pr" TargetMode="External"/><Relationship Id="rId23" Type="http://schemas.openxmlformats.org/officeDocument/2006/relationships/hyperlink" Target="https://www.kommersant.ru/doc/8814056" TargetMode="External"/><Relationship Id="rId28" Type="http://schemas.openxmlformats.org/officeDocument/2006/relationships/hyperlink" Target="https://tass.ru/obschestvo/27914199" TargetMode="External"/><Relationship Id="rId36" Type="http://schemas.openxmlformats.org/officeDocument/2006/relationships/hyperlink" Target="https://www.moneytimes.ru/news/youth-age-limit-russia/150188/" TargetMode="External"/><Relationship Id="rId49" Type="http://schemas.openxmlformats.org/officeDocument/2006/relationships/hyperlink" Target="https://expert.ru/ekonomika/tsentralnyy-bank-podpravit-kreditnuyu-liniyu-dlya-gchp" TargetMode="External"/><Relationship Id="rId57" Type="http://schemas.openxmlformats.org/officeDocument/2006/relationships/hyperlink" Target="https://www.pravda.ru/news/economics/2370731-regional-budget-debt-restructuring/" TargetMode="External"/><Relationship Id="rId10" Type="http://schemas.openxmlformats.org/officeDocument/2006/relationships/hyperlink" Target="http://pbroker.ru/?p=82622" TargetMode="External"/><Relationship Id="rId31" Type="http://schemas.openxmlformats.org/officeDocument/2006/relationships/hyperlink" Target="https://www.pravda.ru/news/economics/2370171-pension-reform-august-rules/" TargetMode="External"/><Relationship Id="rId44" Type="http://schemas.openxmlformats.org/officeDocument/2006/relationships/hyperlink" Target="https://konkurent.ru/article/89327" TargetMode="External"/><Relationship Id="rId52" Type="http://schemas.openxmlformats.org/officeDocument/2006/relationships/hyperlink" Target="https://www.vedomosti.ru/investments/news/2026/07/13/1213152-gotovimi-k-ipo" TargetMode="External"/><Relationship Id="rId60" Type="http://schemas.openxmlformats.org/officeDocument/2006/relationships/hyperlink" Target="https://www.caravan.kz/analytics/kazahstancy-vyveli-iz-enpf-bolee-200-mlrd-tenge-vsego-za-dva-mesjaca/" TargetMode="External"/><Relationship Id="rId65" Type="http://schemas.openxmlformats.org/officeDocument/2006/relationships/hyperlink" Target="https://www.vietnam.vn/ru/nguoi-dan-mong-som-giam-tuoi-huong-tro-cap-huu-tri-xa-hoi-de-co-them-diem-tua" TargetMode="External"/><Relationship Id="rId73" Type="http://schemas.openxmlformats.org/officeDocument/2006/relationships/hyperlink" Target="https://finance.mail.ru/article/zachem-vam-vklad-kogda-est-luchshe-kak-banki-obmanyvayut-klientov-69216164/"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ia.ru/20260713/t-pensiya-2104537896.html" TargetMode="External"/><Relationship Id="rId13" Type="http://schemas.openxmlformats.org/officeDocument/2006/relationships/hyperlink" Target="https://spb.vedomosti.ru/economics/news/2026/07/13/1213231-peterburg-voshel-v-pyaterku-regionov-liderov-po-obschemu-obemu-pensionnih-viplat-npf" TargetMode="External"/><Relationship Id="rId18" Type="http://schemas.openxmlformats.org/officeDocument/2006/relationships/hyperlink" Target="https://bankinform.ru/news/142402" TargetMode="External"/><Relationship Id="rId39" Type="http://schemas.openxmlformats.org/officeDocument/2006/relationships/hyperlink" Target="https://radio1.ru/articles/obschestvo/sistema-uproschena-kak-mnogodetnim-mamam-viiti-na-pensiyu-dosrochno-v-2026-godu/" TargetMode="External"/><Relationship Id="rId34" Type="http://schemas.openxmlformats.org/officeDocument/2006/relationships/hyperlink" Target="https://nsn.fm/society/podvinut-pensiu-bessarab-raskryla-k-chemu-privedet-povyshenie-vozrasta-molodezhi" TargetMode="External"/><Relationship Id="rId50" Type="http://schemas.openxmlformats.org/officeDocument/2006/relationships/hyperlink" Target="https://monocle.ru/monocle/2026/29/byudzhet-iyun-dobavil-bodrosti-no-raskhody-mogut-vyrasti-yesche/" TargetMode="External"/><Relationship Id="rId55" Type="http://schemas.openxmlformats.org/officeDocument/2006/relationships/hyperlink" Target="https://www.cfo-russia.ru/novosti/?article=100706" TargetMode="External"/><Relationship Id="rId76" Type="http://schemas.openxmlformats.org/officeDocument/2006/relationships/hyperlink" Target="https://zarubejom.ru/events/kripta-po-pravilam/" TargetMode="External"/><Relationship Id="rId7" Type="http://schemas.openxmlformats.org/officeDocument/2006/relationships/image" Target="media/image1.png"/><Relationship Id="rId71" Type="http://schemas.openxmlformats.org/officeDocument/2006/relationships/hyperlink" Target="https://finbazar.ru/post/642623-pensii-ne-budet" TargetMode="External"/><Relationship Id="rId2" Type="http://schemas.openxmlformats.org/officeDocument/2006/relationships/styles" Target="styles.xml"/><Relationship Id="rId29" Type="http://schemas.openxmlformats.org/officeDocument/2006/relationships/hyperlink" Target="https://russian.rt.com/russia/news/1656135-ekspert-uhod-trudovoi-stazh?utm_source=rss&amp;utm_medium=rss&amp;utm_campaign=R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119</Pages>
  <Words>45132</Words>
  <Characters>257257</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301786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A</cp:lastModifiedBy>
  <cp:revision>51</cp:revision>
  <cp:lastPrinted>2009-04-02T10:14:00Z</cp:lastPrinted>
  <dcterms:created xsi:type="dcterms:W3CDTF">2026-07-08T05:55:00Z</dcterms:created>
  <dcterms:modified xsi:type="dcterms:W3CDTF">2026-07-14T04:29:00Z</dcterms:modified>
  <cp:category>НАПФ</cp:category>
  <cp:contentStatus>И-Консалтинг</cp:contentStatus>
</cp:coreProperties>
</file>